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B1F" w:rsidRDefault="00B15D1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6.55pt;margin-top:-16.2pt;width:316.4pt;height:41.35pt;z-index:251658240;mso-wrap-distance-left:2.88pt;mso-wrap-distance-top:2.88pt;mso-wrap-distance-right:2.88pt;mso-wrap-distance-bottom:2.88pt" fillcolor="black" o:cliptowrap="t">
            <v:shadow color="#868686"/>
            <v:textpath style="font-family:&quot;Arial Black&quot;;v-text-kern:t" trim="t" fitpath="t" string="Board of Equalization"/>
          </v:shape>
        </w:pict>
      </w:r>
    </w:p>
    <w:p w:rsidR="00363B1F" w:rsidRDefault="00363B1F"/>
    <w:p w:rsidR="00363B1F" w:rsidRDefault="00363B1F"/>
    <w:p w:rsidR="00363B1F" w:rsidRDefault="00B15D18">
      <w:r>
        <w:rPr>
          <w:noProof/>
        </w:rPr>
        <w:pict>
          <v:rect id="_x0000_s1028" alt="" style="position:absolute;margin-left:115.45pt;margin-top:11.5pt;width:219.1pt;height:219.1pt;z-index:251660288" o:preferrelative="t" filled="f" stroked="f" insetpen="t" o:cliptowrap="t">
            <v:imagedata r:id="rId8" o:title="meeting-room"/>
            <v:path o:extrusionok="f"/>
            <o:lock v:ext="edit" aspectratio="t"/>
          </v:rect>
        </w:pict>
      </w:r>
    </w:p>
    <w:p w:rsidR="00363B1F" w:rsidRDefault="00363B1F"/>
    <w:p w:rsidR="00363B1F" w:rsidRDefault="00B15D18">
      <w:r>
        <w:rPr>
          <w:noProof/>
          <w:lang w:eastAsia="zh-TW"/>
        </w:rPr>
        <w:pict>
          <v:shapetype id="_x0000_t202" coordsize="21600,21600" o:spt="202" path="m,l,21600r21600,l21600,xe">
            <v:stroke joinstyle="miter"/>
            <v:path gradientshapeok="t" o:connecttype="rect"/>
          </v:shapetype>
          <v:shape id="_x0000_s1054" type="#_x0000_t202" style="position:absolute;margin-left:136.1pt;margin-top:389.95pt;width:186.35pt;height:155.65pt;z-index:251684864;mso-width-percent:400;mso-height-percent:200;mso-width-percent:400;mso-height-percent:200;mso-width-relative:margin;mso-height-relative:margin">
            <v:textbox style="mso-fit-shape-to-text:t">
              <w:txbxContent>
                <w:p w:rsidR="001E2418" w:rsidRDefault="001E2418" w:rsidP="00842DEC">
                  <w:pPr>
                    <w:spacing w:after="0" w:line="240" w:lineRule="auto"/>
                    <w:jc w:val="center"/>
                  </w:pPr>
                  <w:r>
                    <w:t>Telephone Numbers</w:t>
                  </w:r>
                </w:p>
                <w:p w:rsidR="001E2418" w:rsidRPr="00FD29D2" w:rsidRDefault="001E2418" w:rsidP="00842DEC">
                  <w:pPr>
                    <w:spacing w:after="0" w:line="240" w:lineRule="auto"/>
                    <w:rPr>
                      <w:u w:val="single"/>
                    </w:rPr>
                  </w:pPr>
                  <w:r w:rsidRPr="00FD29D2">
                    <w:rPr>
                      <w:u w:val="single"/>
                    </w:rPr>
                    <w:t>Legal</w:t>
                  </w:r>
                </w:p>
                <w:p w:rsidR="001E2418" w:rsidRDefault="001E2418" w:rsidP="00842DEC">
                  <w:pPr>
                    <w:spacing w:after="0" w:line="240" w:lineRule="auto"/>
                  </w:pPr>
                  <w:r>
                    <w:t>Maureen – (573) 751-1730</w:t>
                  </w:r>
                </w:p>
                <w:p w:rsidR="001E2418" w:rsidRDefault="001E2418" w:rsidP="00842DEC">
                  <w:pPr>
                    <w:spacing w:after="0" w:line="240" w:lineRule="auto"/>
                  </w:pPr>
                  <w:r>
                    <w:t>Jackie (Legal Asst) – 751-1715</w:t>
                  </w:r>
                </w:p>
                <w:p w:rsidR="001E2418" w:rsidRDefault="001E2418" w:rsidP="00842DEC">
                  <w:pPr>
                    <w:spacing w:after="0" w:line="240" w:lineRule="auto"/>
                  </w:pPr>
                  <w:r>
                    <w:t>John (SHO</w:t>
                  </w:r>
                  <w:proofErr w:type="gramStart"/>
                  <w:r>
                    <w:t>)–</w:t>
                  </w:r>
                  <w:proofErr w:type="gramEnd"/>
                  <w:r>
                    <w:t xml:space="preserve"> 751-1712</w:t>
                  </w:r>
                </w:p>
                <w:p w:rsidR="001E2418" w:rsidRDefault="00833B64" w:rsidP="00842DEC">
                  <w:pPr>
                    <w:spacing w:after="0" w:line="240" w:lineRule="auto"/>
                  </w:pPr>
                  <w:r>
                    <w:t xml:space="preserve">Amy (SHO) – </w:t>
                  </w:r>
                  <w:r w:rsidR="00BD309A">
                    <w:t>751-2414</w:t>
                  </w:r>
                </w:p>
                <w:p w:rsidR="001E2418" w:rsidRPr="00F00EB6" w:rsidRDefault="001E2418" w:rsidP="00842DEC">
                  <w:pPr>
                    <w:spacing w:after="0" w:line="240" w:lineRule="auto"/>
                    <w:rPr>
                      <w:u w:val="single"/>
                    </w:rPr>
                  </w:pPr>
                  <w:r>
                    <w:rPr>
                      <w:u w:val="single"/>
                    </w:rPr>
                    <w:t>Local</w:t>
                  </w:r>
                  <w:r w:rsidRPr="00F00EB6">
                    <w:rPr>
                      <w:u w:val="single"/>
                    </w:rPr>
                    <w:t xml:space="preserve"> Assistance</w:t>
                  </w:r>
                </w:p>
                <w:p w:rsidR="001E2418" w:rsidRDefault="001E2418" w:rsidP="00842DEC">
                  <w:pPr>
                    <w:spacing w:after="0" w:line="240" w:lineRule="auto"/>
                  </w:pPr>
                  <w:proofErr w:type="gramStart"/>
                  <w:r>
                    <w:t>Jan  -</w:t>
                  </w:r>
                  <w:proofErr w:type="gramEnd"/>
                  <w:r>
                    <w:t xml:space="preserve"> 751-1708</w:t>
                  </w:r>
                </w:p>
                <w:p w:rsidR="001E2418" w:rsidRDefault="001E2418" w:rsidP="00842DEC">
                  <w:pPr>
                    <w:spacing w:after="0" w:line="240" w:lineRule="auto"/>
                  </w:pPr>
                  <w:r>
                    <w:t>Jeff – 751-1726</w:t>
                  </w:r>
                </w:p>
                <w:p w:rsidR="001E2418" w:rsidRDefault="001E2418" w:rsidP="00842DEC">
                  <w:pPr>
                    <w:spacing w:after="0" w:line="240" w:lineRule="auto"/>
                  </w:pPr>
                  <w:r>
                    <w:t>Larry – 751-1733</w:t>
                  </w:r>
                </w:p>
                <w:p w:rsidR="001E2418" w:rsidRDefault="00BD309A" w:rsidP="00842DEC">
                  <w:pPr>
                    <w:spacing w:after="0" w:line="240" w:lineRule="auto"/>
                  </w:pPr>
                  <w:r>
                    <w:t>Jim – 751-2414</w:t>
                  </w:r>
                </w:p>
              </w:txbxContent>
            </v:textbox>
          </v:shape>
        </w:pict>
      </w:r>
      <w:r>
        <w:rPr>
          <w:noProof/>
        </w:rPr>
        <w:pict>
          <v:shape id="_x0000_s1032" type="#_x0000_t202" style="position:absolute;margin-left:430.5pt;margin-top:487.8pt;width:57.05pt;height:32.25pt;z-index:251664384;mso-wrap-distance-left:2.88pt;mso-wrap-distance-top:2.88pt;mso-wrap-distance-right:2.88pt;mso-wrap-distance-bottom:2.88pt" filled="f" stroked="f" insetpen="t" o:cliptowrap="t">
            <v:shadow color="#ccc"/>
            <v:textbox style="mso-column-margin:5.76pt" inset="2.88pt,2.88pt,2.88pt,2.88pt">
              <w:txbxContent>
                <w:p w:rsidR="001E2418" w:rsidRPr="009F1FB2" w:rsidRDefault="001E2418">
                  <w:pPr>
                    <w:widowControl w:val="0"/>
                    <w:rPr>
                      <w:sz w:val="32"/>
                      <w:szCs w:val="32"/>
                    </w:rPr>
                  </w:pPr>
                  <w:r w:rsidRPr="009F1FB2">
                    <w:rPr>
                      <w:sz w:val="32"/>
                      <w:szCs w:val="32"/>
                    </w:rPr>
                    <w:t>2017</w:t>
                  </w:r>
                </w:p>
              </w:txbxContent>
            </v:textbox>
          </v:shape>
        </w:pict>
      </w:r>
      <w:r>
        <w:rPr>
          <w:noProof/>
        </w:rPr>
        <w:pict>
          <v:shape id="_x0000_s1031" type="#_x0000_t202" style="position:absolute;margin-left:115.45pt;margin-top:315.4pt;width:238.5pt;height:67.5pt;z-index:251663360;mso-wrap-distance-left:2.88pt;mso-wrap-distance-top:2.88pt;mso-wrap-distance-right:2.88pt;mso-wrap-distance-bottom:2.88pt" filled="f" stroked="f" insetpen="t" o:cliptowrap="t">
            <v:shadow color="#ccc"/>
            <v:textbox style="mso-column-margin:5.76pt" inset="2.88pt,2.88pt,2.88pt,2.88pt">
              <w:txbxContent>
                <w:p w:rsidR="001E2418" w:rsidRDefault="001E2418" w:rsidP="009F1FB2">
                  <w:pPr>
                    <w:widowControl w:val="0"/>
                    <w:spacing w:after="0"/>
                    <w:jc w:val="center"/>
                  </w:pPr>
                  <w:r>
                    <w:t>MISSOURI STATE TAX COMMISSION</w:t>
                  </w:r>
                </w:p>
                <w:p w:rsidR="001E2418" w:rsidRDefault="001E2418" w:rsidP="009F1FB2">
                  <w:pPr>
                    <w:widowControl w:val="0"/>
                    <w:spacing w:after="0"/>
                    <w:jc w:val="center"/>
                  </w:pPr>
                  <w:r>
                    <w:t>301 West High Street, Room 840</w:t>
                  </w:r>
                </w:p>
                <w:p w:rsidR="001E2418" w:rsidRDefault="001E2418" w:rsidP="009F1FB2">
                  <w:pPr>
                    <w:widowControl w:val="0"/>
                    <w:spacing w:after="0"/>
                    <w:jc w:val="center"/>
                  </w:pPr>
                  <w:r>
                    <w:t>Post Office Box 146</w:t>
                  </w:r>
                </w:p>
                <w:p w:rsidR="001E2418" w:rsidRDefault="001E2418" w:rsidP="009F1FB2">
                  <w:pPr>
                    <w:widowControl w:val="0"/>
                    <w:spacing w:after="0"/>
                    <w:jc w:val="center"/>
                  </w:pPr>
                  <w:r>
                    <w:t>Jefferson City, Missouri  65102-0146</w:t>
                  </w:r>
                </w:p>
                <w:p w:rsidR="001E2418" w:rsidRDefault="001E2418">
                  <w:pPr>
                    <w:widowControl w:val="0"/>
                    <w:jc w:val="center"/>
                  </w:pPr>
                  <w:r>
                    <w:t>573/751-2414</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6.6pt;margin-top:252.4pt;width:47.25pt;height:47.25pt;z-index:251662336" fillcolor="window" o:cliptowrap="t">
            <v:imagedata r:id="rId9" o:title=""/>
          </v:shape>
        </w:pict>
      </w:r>
      <w:r>
        <w:rPr>
          <w:noProof/>
        </w:rPr>
        <w:pict>
          <v:shape id="_x0000_s1029" type="#_x0000_t202" style="position:absolute;margin-left:174.75pt;margin-top:222.4pt;width:121.5pt;height:22.5pt;z-index:251661312;mso-wrap-distance-left:2.88pt;mso-wrap-distance-top:2.88pt;mso-wrap-distance-right:2.88pt;mso-wrap-distance-bottom:2.88pt" filled="f" stroked="f" insetpen="t" o:cliptowrap="t">
            <v:shadow color="#ccc"/>
            <v:textbox style="mso-column-margin:5.76pt" inset="2.88pt,2.88pt,2.88pt,2.88pt">
              <w:txbxContent>
                <w:p w:rsidR="001E2418" w:rsidRDefault="001E2418" w:rsidP="009F1FB2">
                  <w:pPr>
                    <w:widowControl w:val="0"/>
                    <w:jc w:val="center"/>
                    <w:rPr>
                      <w:i/>
                      <w:iCs/>
                    </w:rPr>
                  </w:pPr>
                  <w:r>
                    <w:rPr>
                      <w:i/>
                      <w:iCs/>
                    </w:rPr>
                    <w:t>Workshop presented by:</w:t>
                  </w:r>
                </w:p>
              </w:txbxContent>
            </v:textbox>
          </v:shape>
        </w:pict>
      </w:r>
      <w:r w:rsidR="00363B1F">
        <w:br w:type="page"/>
      </w:r>
    </w:p>
    <w:tbl>
      <w:tblPr>
        <w:tblpPr w:leftFromText="180" w:rightFromText="180" w:vertAnchor="text" w:horzAnchor="margin" w:tblpX="-302" w:tblpY="-104"/>
        <w:tblW w:w="10228" w:type="dxa"/>
        <w:tblCellMar>
          <w:left w:w="0" w:type="dxa"/>
          <w:right w:w="0" w:type="dxa"/>
        </w:tblCellMar>
        <w:tblLook w:val="04A0"/>
      </w:tblPr>
      <w:tblGrid>
        <w:gridCol w:w="1768"/>
        <w:gridCol w:w="6480"/>
        <w:gridCol w:w="1980"/>
      </w:tblGrid>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lastRenderedPageBreak/>
              <w:t>Date</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Event</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Cite</w:t>
            </w:r>
          </w:p>
        </w:tc>
      </w:tr>
      <w:tr w:rsidR="00793C45"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ind w:left="-450" w:firstLine="450"/>
              <w:rPr>
                <w:rFonts w:asciiTheme="majorHAnsi" w:hAnsiTheme="majorHAnsi"/>
              </w:rPr>
            </w:pPr>
            <w:r w:rsidRPr="00B50508">
              <w:rPr>
                <w:rFonts w:asciiTheme="majorHAnsi" w:hAnsiTheme="majorHAnsi"/>
              </w:rPr>
              <w:t>1/1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Tax Liability Date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137.075, 137.080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3/1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rPr>
            </w:pPr>
            <w:r w:rsidRPr="00B50508">
              <w:rPr>
                <w:rFonts w:asciiTheme="majorHAnsi" w:hAnsiTheme="majorHAnsi"/>
              </w:rPr>
              <w:t>Preliminary Book</w:t>
            </w:r>
          </w:p>
          <w:p w:rsidR="00793C45"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rPr>
              <w:t>Taxpayer Assessment Lists Due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rPr>
            </w:pPr>
            <w:r w:rsidRPr="00B50508">
              <w:rPr>
                <w:rFonts w:asciiTheme="majorHAnsi" w:hAnsiTheme="majorHAnsi"/>
              </w:rPr>
              <w:t>137.243</w:t>
            </w:r>
          </w:p>
          <w:p w:rsidR="00793C45"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rPr>
              <w:t>137.280, 137.345</w:t>
            </w:r>
          </w:p>
        </w:tc>
      </w:tr>
      <w:tr w:rsidR="00793C45"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3/15*</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Clerk provides values to political subdivisions</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137.243</w:t>
            </w:r>
            <w:r w:rsidR="00794933">
              <w:rPr>
                <w:rFonts w:asciiTheme="majorHAnsi" w:hAnsiTheme="majorHAnsi"/>
              </w:rPr>
              <w:t xml:space="preserve"> (137.180)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rPr>
              <w:t>3/31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rPr>
              <w:t xml:space="preserve">Motor Vehicle List from DOR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rPr>
              <w:t>137.116</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4/8*</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Political subdivisions provides rates to clerk who provides them to the collector</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137.243</w:t>
            </w:r>
          </w:p>
        </w:tc>
      </w:tr>
      <w:tr w:rsidR="00793C45"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4/20</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 xml:space="preserve">Assessor returns Schedules 14-17 to Centrally </w:t>
            </w:r>
            <w:proofErr w:type="spellStart"/>
            <w:r w:rsidRPr="00B50508">
              <w:rPr>
                <w:rFonts w:asciiTheme="majorHAnsi" w:hAnsiTheme="majorHAnsi"/>
              </w:rPr>
              <w:t>Ass’d</w:t>
            </w:r>
            <w:proofErr w:type="spellEnd"/>
            <w:r w:rsidRPr="00B50508">
              <w:rPr>
                <w:rFonts w:asciiTheme="majorHAnsi" w:hAnsiTheme="majorHAnsi"/>
              </w:rPr>
              <w:t xml:space="preserve"> Comp.</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12 CSR 30-2.011</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4/30*</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Collector provides projected tax liability to assessor</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137.243</w:t>
            </w:r>
          </w:p>
        </w:tc>
      </w:tr>
      <w:tr w:rsidR="00793C45"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5/1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 xml:space="preserve">Aircraft request commercial classification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793C45" w:rsidRPr="00B50508" w:rsidRDefault="00793C45" w:rsidP="00793C45">
            <w:pPr>
              <w:widowControl w:val="0"/>
              <w:spacing w:after="0" w:line="240" w:lineRule="auto"/>
              <w:rPr>
                <w:rFonts w:asciiTheme="majorHAnsi" w:hAnsiTheme="majorHAnsi"/>
              </w:rPr>
            </w:pPr>
            <w:r w:rsidRPr="00B50508">
              <w:rPr>
                <w:rFonts w:asciiTheme="majorHAnsi" w:hAnsiTheme="majorHAnsi"/>
              </w:rPr>
              <w:t>155.020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6/15</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Last day to mail impact statements.  In odd years, * counties must include projected tax liability</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137.180, 137.355, 137.490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3rd Mon  in June</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First Class BOE appeals due unless extended by Board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137.385</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7/1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Assessment Books to Clerk</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137.245, 137.335, 137.375, 137.490, 137.510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7/1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All BOEs may meet in reassessment years</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138.010, 138.090, 138.170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1st Mon in July</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First Class BOEs meet</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138.090  138.170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2nd Mon in July</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Appeals to BOE in remaining jurisdictions and City of St. Louis</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137.275, 138.180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3rd Mon in July</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 xml:space="preserve">2nd, 3rd, 4th class BOE meet </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138.010  138.050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7/20</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Clerks provide aggregate values to STC</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137.245, 137.375, 137.515</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7/31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BOEs conclude (except charter)</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138.050, 138.100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4th Sat in Aug</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BOE in charter end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138.050, 138.100, 138.170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9/1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Levies set</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67.110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9/20</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Counties other than charters set levies</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137.055  137.390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 xml:space="preserve">9/30 </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Appeals due to STC or 30days after decision</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12 CSR 30-3.010</w:t>
            </w:r>
            <w:r w:rsidR="00793C45" w:rsidRPr="00B50508">
              <w:rPr>
                <w:rFonts w:asciiTheme="majorHAnsi" w:hAnsiTheme="majorHAnsi"/>
              </w:rPr>
              <w:t>, 138.110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10/1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Levis—</w:t>
            </w:r>
            <w:r w:rsidR="00793C45" w:rsidRPr="00B50508">
              <w:rPr>
                <w:rFonts w:asciiTheme="majorHAnsi" w:hAnsiTheme="majorHAnsi"/>
              </w:rPr>
              <w:t xml:space="preserve">districts within or </w:t>
            </w:r>
            <w:r w:rsidRPr="00B50508">
              <w:rPr>
                <w:rFonts w:asciiTheme="majorHAnsi" w:hAnsiTheme="majorHAnsi"/>
              </w:rPr>
              <w:t>partially within charter or City of St Louis</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r w:rsidRPr="00B50508">
              <w:rPr>
                <w:rFonts w:asciiTheme="majorHAnsi" w:hAnsiTheme="majorHAnsi"/>
              </w:rPr>
              <w:t>67.110</w:t>
            </w:r>
            <w:r w:rsidR="00793C45" w:rsidRPr="00B50508">
              <w:rPr>
                <w:rFonts w:asciiTheme="majorHAnsi" w:hAnsiTheme="majorHAnsi"/>
              </w:rPr>
              <w:t>, 137.055, 137.390</w:t>
            </w:r>
          </w:p>
        </w:tc>
      </w:tr>
      <w:tr w:rsidR="00363B1F"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color w:val="000000"/>
                <w:kern w:val="28"/>
              </w:rPr>
              <w:t>12/1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color w:val="000000"/>
                <w:kern w:val="28"/>
              </w:rPr>
              <w:t xml:space="preserve">Collector mails tax statement – </w:t>
            </w:r>
            <w:proofErr w:type="spellStart"/>
            <w:r w:rsidRPr="00B50508">
              <w:rPr>
                <w:rFonts w:asciiTheme="majorHAnsi" w:hAnsiTheme="majorHAnsi"/>
                <w:color w:val="000000"/>
                <w:kern w:val="28"/>
              </w:rPr>
              <w:t>deadine</w:t>
            </w:r>
            <w:proofErr w:type="spellEnd"/>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hideMark/>
          </w:tcPr>
          <w:p w:rsidR="00363B1F" w:rsidRPr="00B50508" w:rsidRDefault="00363B1F" w:rsidP="00793C45">
            <w:pPr>
              <w:widowControl w:val="0"/>
              <w:spacing w:after="0" w:line="240" w:lineRule="auto"/>
              <w:rPr>
                <w:rFonts w:asciiTheme="majorHAnsi" w:hAnsiTheme="majorHAnsi"/>
                <w:color w:val="000000"/>
                <w:kern w:val="28"/>
              </w:rPr>
            </w:pPr>
          </w:p>
        </w:tc>
      </w:tr>
      <w:tr w:rsidR="00793C45" w:rsidRPr="00B50508" w:rsidTr="00163F07">
        <w:trPr>
          <w:trHeight w:val="20"/>
        </w:trPr>
        <w:tc>
          <w:tcPr>
            <w:tcW w:w="1768"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tcPr>
          <w:p w:rsidR="00793C45"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color w:val="000000"/>
                <w:kern w:val="28"/>
              </w:rPr>
              <w:t>12/31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tcPr>
          <w:p w:rsidR="00793C45" w:rsidRPr="00B50508" w:rsidRDefault="00793C45" w:rsidP="00793C45">
            <w:pPr>
              <w:widowControl w:val="0"/>
              <w:spacing w:after="0" w:line="240" w:lineRule="auto"/>
              <w:rPr>
                <w:rFonts w:asciiTheme="majorHAnsi" w:hAnsiTheme="majorHAnsi"/>
                <w:color w:val="000000"/>
                <w:kern w:val="28"/>
              </w:rPr>
            </w:pPr>
            <w:r w:rsidRPr="00B50508">
              <w:rPr>
                <w:rFonts w:asciiTheme="majorHAnsi" w:hAnsiTheme="majorHAnsi"/>
                <w:color w:val="000000"/>
                <w:kern w:val="28"/>
              </w:rPr>
              <w:t>Property Taxes Due</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58" w:type="dxa"/>
              <w:left w:w="58" w:type="dxa"/>
              <w:bottom w:w="58" w:type="dxa"/>
              <w:right w:w="58" w:type="dxa"/>
            </w:tcMar>
          </w:tcPr>
          <w:p w:rsidR="00793C45" w:rsidRPr="00B50508" w:rsidRDefault="00793C45" w:rsidP="00793C45">
            <w:pPr>
              <w:widowControl w:val="0"/>
              <w:spacing w:after="0" w:line="240" w:lineRule="auto"/>
              <w:rPr>
                <w:rFonts w:asciiTheme="majorHAnsi" w:hAnsiTheme="majorHAnsi"/>
                <w:color w:val="000000"/>
                <w:kern w:val="28"/>
              </w:rPr>
            </w:pPr>
          </w:p>
        </w:tc>
      </w:tr>
    </w:tbl>
    <w:p w:rsidR="009F1FB2" w:rsidRDefault="009F1FB2" w:rsidP="009F1FB2">
      <w:pPr>
        <w:spacing w:after="0"/>
        <w:jc w:val="center"/>
        <w:rPr>
          <w:sz w:val="24"/>
          <w:szCs w:val="24"/>
        </w:rPr>
      </w:pPr>
    </w:p>
    <w:p w:rsidR="009F1FB2" w:rsidRDefault="009F1FB2" w:rsidP="009F1FB2">
      <w:pPr>
        <w:spacing w:after="0"/>
        <w:jc w:val="center"/>
        <w:rPr>
          <w:sz w:val="24"/>
          <w:szCs w:val="24"/>
        </w:rPr>
      </w:pPr>
    </w:p>
    <w:p w:rsidR="00363B1F" w:rsidRDefault="00363B1F" w:rsidP="009F1FB2">
      <w:pPr>
        <w:spacing w:after="0"/>
        <w:jc w:val="center"/>
        <w:rPr>
          <w:sz w:val="24"/>
          <w:szCs w:val="24"/>
        </w:rPr>
      </w:pPr>
      <w:r>
        <w:rPr>
          <w:sz w:val="24"/>
          <w:szCs w:val="24"/>
        </w:rPr>
        <w:lastRenderedPageBreak/>
        <w:t>Table of Contents</w:t>
      </w:r>
    </w:p>
    <w:p w:rsidR="00486D1D" w:rsidRDefault="00486D1D" w:rsidP="00486D1D">
      <w:pPr>
        <w:tabs>
          <w:tab w:val="left" w:pos="720"/>
          <w:tab w:val="decimal" w:leader="dot" w:pos="8640"/>
          <w:tab w:val="left" w:pos="8703"/>
        </w:tabs>
        <w:spacing w:after="0" w:line="240" w:lineRule="auto"/>
        <w:jc w:val="both"/>
      </w:pPr>
      <w:r>
        <w:t>Quick</w:t>
      </w:r>
      <w:r w:rsidR="00163F07">
        <w:t xml:space="preserve"> Info </w:t>
      </w:r>
      <w:r w:rsidR="00163F07">
        <w:tab/>
        <w:t>1</w:t>
      </w:r>
    </w:p>
    <w:p w:rsidR="00486D1D" w:rsidRDefault="00486D1D" w:rsidP="00486D1D">
      <w:pPr>
        <w:tabs>
          <w:tab w:val="left" w:pos="720"/>
          <w:tab w:val="left" w:pos="1440"/>
          <w:tab w:val="left" w:pos="2160"/>
          <w:tab w:val="decimal" w:leader="dot" w:pos="8640"/>
          <w:tab w:val="left" w:pos="8703"/>
        </w:tabs>
        <w:spacing w:after="0" w:line="240" w:lineRule="auto"/>
        <w:jc w:val="both"/>
      </w:pPr>
    </w:p>
    <w:p w:rsidR="00486D1D" w:rsidRDefault="00095FDE" w:rsidP="00486D1D">
      <w:pPr>
        <w:tabs>
          <w:tab w:val="left" w:pos="720"/>
          <w:tab w:val="left" w:pos="1440"/>
          <w:tab w:val="left" w:pos="2160"/>
          <w:tab w:val="decimal" w:leader="dot" w:pos="8640"/>
        </w:tabs>
        <w:spacing w:after="0" w:line="240" w:lineRule="auto"/>
        <w:jc w:val="both"/>
      </w:pPr>
      <w:r>
        <w:t>I.</w:t>
      </w:r>
      <w:r>
        <w:tab/>
        <w:t xml:space="preserve">Two-Year Assessment Cycle </w:t>
      </w:r>
      <w:r>
        <w:tab/>
        <w:t>5</w:t>
      </w:r>
    </w:p>
    <w:p w:rsidR="00486D1D" w:rsidRDefault="00486D1D" w:rsidP="00486D1D">
      <w:pPr>
        <w:tabs>
          <w:tab w:val="left" w:pos="720"/>
          <w:tab w:val="left" w:pos="1440"/>
          <w:tab w:val="left" w:pos="2160"/>
          <w:tab w:val="decimal" w:leader="dot" w:pos="8640"/>
          <w:tab w:val="left" w:pos="8775"/>
        </w:tabs>
        <w:spacing w:after="0" w:line="240" w:lineRule="auto"/>
        <w:jc w:val="both"/>
      </w:pPr>
    </w:p>
    <w:p w:rsidR="00486D1D" w:rsidRDefault="00095FDE" w:rsidP="00486D1D">
      <w:pPr>
        <w:tabs>
          <w:tab w:val="left" w:pos="720"/>
          <w:tab w:val="left" w:pos="1440"/>
          <w:tab w:val="left" w:pos="2160"/>
          <w:tab w:val="decimal" w:leader="dot" w:pos="8640"/>
        </w:tabs>
        <w:spacing w:after="0" w:line="240" w:lineRule="auto"/>
        <w:jc w:val="both"/>
      </w:pPr>
      <w:r>
        <w:t>II.</w:t>
      </w:r>
      <w:r>
        <w:tab/>
        <w:t xml:space="preserve">Board of Equalization </w:t>
      </w:r>
      <w:r>
        <w:tab/>
        <w:t>6</w:t>
      </w:r>
    </w:p>
    <w:p w:rsidR="00486D1D" w:rsidRDefault="00095FDE" w:rsidP="00486D1D">
      <w:pPr>
        <w:tabs>
          <w:tab w:val="left" w:pos="720"/>
          <w:tab w:val="left" w:pos="1440"/>
          <w:tab w:val="left" w:pos="2160"/>
          <w:tab w:val="decimal" w:leader="dot" w:pos="8640"/>
        </w:tabs>
        <w:spacing w:after="0" w:line="240" w:lineRule="auto"/>
        <w:jc w:val="both"/>
      </w:pPr>
      <w:r>
        <w:t xml:space="preserve"> </w:t>
      </w:r>
      <w:r>
        <w:tab/>
      </w:r>
      <w:r>
        <w:tab/>
        <w:t xml:space="preserve">Members and Meeting Time </w:t>
      </w:r>
      <w:r>
        <w:tab/>
        <w:t>6</w:t>
      </w:r>
    </w:p>
    <w:p w:rsidR="00486D1D" w:rsidRDefault="00486D1D" w:rsidP="00486D1D">
      <w:pPr>
        <w:tabs>
          <w:tab w:val="left" w:pos="720"/>
          <w:tab w:val="left" w:pos="1440"/>
          <w:tab w:val="left" w:pos="2160"/>
          <w:tab w:val="decimal" w:leader="dot" w:pos="8640"/>
        </w:tabs>
        <w:spacing w:after="0" w:line="240" w:lineRule="auto"/>
        <w:jc w:val="both"/>
      </w:pPr>
      <w:r>
        <w:tab/>
      </w:r>
      <w:r>
        <w:tab/>
        <w:t>Role</w:t>
      </w:r>
      <w:r w:rsidR="00095FDE">
        <w:t xml:space="preserve"> &amp; Powers of BOE </w:t>
      </w:r>
      <w:r w:rsidR="00095FDE">
        <w:tab/>
        <w:t>6</w:t>
      </w:r>
    </w:p>
    <w:p w:rsidR="00486D1D" w:rsidRDefault="00095FDE" w:rsidP="00486D1D">
      <w:pPr>
        <w:tabs>
          <w:tab w:val="left" w:pos="720"/>
          <w:tab w:val="left" w:pos="1440"/>
          <w:tab w:val="left" w:pos="2160"/>
          <w:tab w:val="decimal" w:leader="dot" w:pos="8640"/>
        </w:tabs>
        <w:spacing w:after="0" w:line="240" w:lineRule="auto"/>
        <w:jc w:val="both"/>
      </w:pPr>
      <w:r>
        <w:tab/>
      </w:r>
      <w:r>
        <w:tab/>
        <w:t>Sunshine Law</w:t>
      </w:r>
      <w:r>
        <w:tab/>
        <w:t xml:space="preserve"> 7</w:t>
      </w:r>
    </w:p>
    <w:p w:rsidR="00486D1D" w:rsidRDefault="00486D1D" w:rsidP="00486D1D">
      <w:pPr>
        <w:tabs>
          <w:tab w:val="left" w:pos="720"/>
          <w:tab w:val="left" w:pos="1440"/>
          <w:tab w:val="left" w:pos="2160"/>
          <w:tab w:val="decimal" w:leader="dot" w:pos="8640"/>
        </w:tabs>
        <w:spacing w:after="0" w:line="240" w:lineRule="auto"/>
        <w:ind w:right="-540"/>
        <w:jc w:val="both"/>
      </w:pPr>
    </w:p>
    <w:p w:rsidR="00486D1D" w:rsidRDefault="00486D1D" w:rsidP="00486D1D">
      <w:pPr>
        <w:tabs>
          <w:tab w:val="left" w:pos="720"/>
          <w:tab w:val="left" w:pos="1440"/>
          <w:tab w:val="left" w:pos="2160"/>
          <w:tab w:val="decimal" w:leader="dot" w:pos="8640"/>
        </w:tabs>
        <w:spacing w:after="0" w:line="240" w:lineRule="auto"/>
        <w:ind w:right="-540"/>
        <w:jc w:val="both"/>
      </w:pPr>
      <w:r>
        <w:t>III.</w:t>
      </w:r>
      <w:r>
        <w:tab/>
      </w:r>
      <w:r w:rsidR="00095FDE">
        <w:t>Board of Equalization Hearings</w:t>
      </w:r>
      <w:r w:rsidR="00095FDE">
        <w:tab/>
        <w:t>8</w:t>
      </w:r>
    </w:p>
    <w:p w:rsidR="00486D1D" w:rsidRDefault="00095FDE" w:rsidP="00486D1D">
      <w:pPr>
        <w:tabs>
          <w:tab w:val="left" w:pos="720"/>
          <w:tab w:val="left" w:pos="1440"/>
          <w:tab w:val="left" w:pos="2160"/>
          <w:tab w:val="decimal" w:leader="dot" w:pos="8640"/>
        </w:tabs>
        <w:spacing w:after="0" w:line="240" w:lineRule="auto"/>
        <w:ind w:right="-540"/>
        <w:jc w:val="both"/>
      </w:pPr>
      <w:r>
        <w:tab/>
      </w:r>
      <w:r>
        <w:tab/>
        <w:t xml:space="preserve">Preparation for BOE Appeals </w:t>
      </w:r>
      <w:r>
        <w:tab/>
        <w:t>8</w:t>
      </w:r>
    </w:p>
    <w:p w:rsidR="00486D1D" w:rsidRDefault="00486D1D" w:rsidP="00486D1D">
      <w:pPr>
        <w:tabs>
          <w:tab w:val="left" w:pos="720"/>
          <w:tab w:val="left" w:pos="1440"/>
          <w:tab w:val="left" w:pos="2160"/>
          <w:tab w:val="decimal" w:leader="dot" w:pos="8640"/>
        </w:tabs>
        <w:spacing w:after="0" w:line="240" w:lineRule="auto"/>
        <w:ind w:right="-540"/>
        <w:jc w:val="both"/>
      </w:pPr>
      <w:r>
        <w:tab/>
      </w:r>
      <w:r>
        <w:tab/>
        <w:t>Important Issu</w:t>
      </w:r>
      <w:r w:rsidR="00616D75">
        <w:t xml:space="preserve">es Pertaining to BOE Hearings </w:t>
      </w:r>
      <w:r w:rsidR="00616D75">
        <w:tab/>
        <w:t>8</w:t>
      </w:r>
    </w:p>
    <w:p w:rsidR="00486D1D" w:rsidRDefault="00486D1D" w:rsidP="00486D1D">
      <w:pPr>
        <w:tabs>
          <w:tab w:val="left" w:pos="720"/>
          <w:tab w:val="left" w:pos="1440"/>
          <w:tab w:val="left" w:pos="2160"/>
          <w:tab w:val="decimal" w:leader="dot" w:pos="8640"/>
        </w:tabs>
        <w:spacing w:after="0" w:line="240" w:lineRule="auto"/>
        <w:ind w:right="-540"/>
        <w:jc w:val="both"/>
      </w:pPr>
      <w:r>
        <w:tab/>
      </w:r>
      <w:r>
        <w:tab/>
        <w:t xml:space="preserve">Who May Present Evidence and </w:t>
      </w:r>
    </w:p>
    <w:p w:rsidR="00486D1D" w:rsidRDefault="00486D1D" w:rsidP="00486D1D">
      <w:pPr>
        <w:tabs>
          <w:tab w:val="left" w:pos="720"/>
          <w:tab w:val="left" w:pos="1440"/>
          <w:tab w:val="left" w:pos="2160"/>
          <w:tab w:val="decimal" w:leader="dot" w:pos="8640"/>
        </w:tabs>
        <w:spacing w:after="0" w:line="240" w:lineRule="auto"/>
        <w:ind w:right="-540"/>
        <w:jc w:val="both"/>
      </w:pPr>
      <w:r>
        <w:tab/>
      </w:r>
      <w:r>
        <w:tab/>
        <w:t>Who May</w:t>
      </w:r>
      <w:r w:rsidR="00616D75">
        <w:t xml:space="preserve"> Provide an Opinion of Value </w:t>
      </w:r>
      <w:r w:rsidR="00616D75">
        <w:tab/>
        <w:t>9</w:t>
      </w:r>
    </w:p>
    <w:p w:rsidR="00486D1D" w:rsidRDefault="00486D1D" w:rsidP="00486D1D">
      <w:pPr>
        <w:tabs>
          <w:tab w:val="left" w:pos="720"/>
          <w:tab w:val="left" w:pos="1440"/>
          <w:tab w:val="left" w:pos="2160"/>
          <w:tab w:val="decimal" w:leader="dot" w:pos="8640"/>
        </w:tabs>
        <w:spacing w:after="0" w:line="240" w:lineRule="auto"/>
        <w:ind w:right="-540"/>
        <w:jc w:val="both"/>
      </w:pPr>
      <w:r>
        <w:tab/>
      </w:r>
      <w:r>
        <w:tab/>
        <w:t>Conducting BOE Hearin</w:t>
      </w:r>
      <w:r w:rsidR="00095FDE">
        <w:t xml:space="preserve">gs </w:t>
      </w:r>
      <w:r w:rsidR="00095FDE">
        <w:tab/>
        <w:t>10</w:t>
      </w:r>
    </w:p>
    <w:p w:rsidR="00486D1D" w:rsidRDefault="00486D1D" w:rsidP="00486D1D">
      <w:pPr>
        <w:tabs>
          <w:tab w:val="left" w:pos="720"/>
          <w:tab w:val="left" w:pos="1440"/>
          <w:tab w:val="left" w:pos="2160"/>
          <w:tab w:val="decimal" w:leader="dot" w:pos="8640"/>
        </w:tabs>
        <w:spacing w:after="0" w:line="240" w:lineRule="auto"/>
        <w:ind w:right="-540"/>
        <w:jc w:val="both"/>
      </w:pPr>
    </w:p>
    <w:p w:rsidR="00486D1D" w:rsidRDefault="00486D1D" w:rsidP="00486D1D">
      <w:pPr>
        <w:tabs>
          <w:tab w:val="left" w:pos="720"/>
          <w:tab w:val="left" w:pos="1440"/>
          <w:tab w:val="left" w:pos="2160"/>
          <w:tab w:val="decimal" w:leader="dot" w:pos="8640"/>
        </w:tabs>
        <w:spacing w:after="0" w:line="240" w:lineRule="auto"/>
        <w:ind w:right="-360"/>
        <w:jc w:val="both"/>
      </w:pPr>
      <w:r>
        <w:t>IV.</w:t>
      </w:r>
      <w:r>
        <w:tab/>
        <w:t>Bo</w:t>
      </w:r>
      <w:r w:rsidR="00095FDE">
        <w:t>ard of Equalization Decisions</w:t>
      </w:r>
      <w:r w:rsidR="00095FDE">
        <w:tab/>
        <w:t>12</w:t>
      </w:r>
    </w:p>
    <w:p w:rsidR="00486D1D" w:rsidRDefault="00616D75" w:rsidP="00486D1D">
      <w:pPr>
        <w:tabs>
          <w:tab w:val="left" w:pos="720"/>
          <w:tab w:val="left" w:pos="1440"/>
          <w:tab w:val="left" w:pos="2160"/>
          <w:tab w:val="decimal" w:leader="dot" w:pos="8640"/>
        </w:tabs>
        <w:spacing w:after="0" w:line="240" w:lineRule="auto"/>
        <w:ind w:right="-360"/>
        <w:jc w:val="both"/>
      </w:pPr>
      <w:r>
        <w:tab/>
      </w:r>
      <w:r>
        <w:tab/>
        <w:t xml:space="preserve">Improper Decision </w:t>
      </w:r>
      <w:r>
        <w:tab/>
        <w:t>13</w:t>
      </w:r>
    </w:p>
    <w:p w:rsidR="00486D1D" w:rsidRDefault="00616D75" w:rsidP="00486D1D">
      <w:pPr>
        <w:tabs>
          <w:tab w:val="left" w:pos="720"/>
          <w:tab w:val="left" w:pos="1440"/>
          <w:tab w:val="left" w:pos="2160"/>
          <w:tab w:val="decimal" w:leader="dot" w:pos="8640"/>
        </w:tabs>
        <w:spacing w:after="0" w:line="240" w:lineRule="auto"/>
        <w:ind w:right="-360"/>
        <w:jc w:val="both"/>
      </w:pPr>
      <w:r>
        <w:tab/>
      </w:r>
      <w:r>
        <w:tab/>
        <w:t xml:space="preserve">Proper Decision </w:t>
      </w:r>
      <w:r>
        <w:tab/>
        <w:t>14</w:t>
      </w:r>
    </w:p>
    <w:p w:rsidR="00486D1D" w:rsidRDefault="00486D1D" w:rsidP="00486D1D">
      <w:pPr>
        <w:tabs>
          <w:tab w:val="left" w:pos="720"/>
          <w:tab w:val="left" w:pos="1440"/>
          <w:tab w:val="left" w:pos="2160"/>
          <w:tab w:val="decimal" w:leader="dot" w:pos="8640"/>
        </w:tabs>
        <w:spacing w:after="0" w:line="240" w:lineRule="auto"/>
        <w:ind w:right="-540"/>
        <w:jc w:val="both"/>
      </w:pPr>
    </w:p>
    <w:p w:rsidR="00486D1D" w:rsidRDefault="00486D1D" w:rsidP="00486D1D">
      <w:pPr>
        <w:tabs>
          <w:tab w:val="left" w:pos="720"/>
          <w:tab w:val="left" w:pos="1440"/>
          <w:tab w:val="left" w:pos="2160"/>
          <w:tab w:val="decimal" w:leader="dot" w:pos="8640"/>
        </w:tabs>
        <w:spacing w:after="0" w:line="240" w:lineRule="auto"/>
        <w:ind w:right="-540"/>
        <w:jc w:val="both"/>
      </w:pPr>
      <w:r>
        <w:t>V.</w:t>
      </w:r>
      <w:r>
        <w:tab/>
        <w:t>Preservation of B</w:t>
      </w:r>
      <w:r w:rsidR="00616D75">
        <w:t xml:space="preserve">oard of Equalization Records </w:t>
      </w:r>
      <w:r w:rsidR="00616D75">
        <w:tab/>
        <w:t>15</w:t>
      </w:r>
    </w:p>
    <w:p w:rsidR="00486D1D" w:rsidRDefault="00486D1D" w:rsidP="00486D1D">
      <w:pPr>
        <w:tabs>
          <w:tab w:val="left" w:pos="720"/>
          <w:tab w:val="left" w:pos="1440"/>
          <w:tab w:val="left" w:pos="2160"/>
          <w:tab w:val="decimal" w:leader="dot" w:pos="8640"/>
        </w:tabs>
        <w:spacing w:after="0" w:line="240" w:lineRule="auto"/>
        <w:ind w:right="-540"/>
        <w:jc w:val="both"/>
      </w:pPr>
    </w:p>
    <w:p w:rsidR="00486D1D" w:rsidRDefault="00486D1D" w:rsidP="00486D1D">
      <w:pPr>
        <w:tabs>
          <w:tab w:val="left" w:pos="720"/>
          <w:tab w:val="left" w:pos="1440"/>
          <w:tab w:val="left" w:pos="2160"/>
          <w:tab w:val="decimal" w:leader="dot" w:pos="8640"/>
        </w:tabs>
        <w:spacing w:after="0" w:line="240" w:lineRule="auto"/>
        <w:ind w:right="-540"/>
        <w:jc w:val="both"/>
      </w:pPr>
      <w:r>
        <w:t>VI.</w:t>
      </w:r>
      <w:r>
        <w:tab/>
        <w:t>Appeals of Bo</w:t>
      </w:r>
      <w:r w:rsidR="00616D75">
        <w:t>ard of Equalization Decisions</w:t>
      </w:r>
      <w:r w:rsidR="00616D75">
        <w:tab/>
        <w:t>15</w:t>
      </w:r>
    </w:p>
    <w:p w:rsidR="00486D1D" w:rsidRDefault="00486D1D" w:rsidP="00486D1D">
      <w:pPr>
        <w:tabs>
          <w:tab w:val="left" w:pos="720"/>
          <w:tab w:val="left" w:pos="1440"/>
          <w:tab w:val="left" w:pos="2160"/>
          <w:tab w:val="decimal" w:leader="dot" w:pos="8640"/>
        </w:tabs>
        <w:spacing w:after="0" w:line="240" w:lineRule="auto"/>
        <w:ind w:right="-540"/>
        <w:jc w:val="both"/>
      </w:pPr>
    </w:p>
    <w:p w:rsidR="00486D1D" w:rsidRDefault="00616D75" w:rsidP="00486D1D">
      <w:pPr>
        <w:tabs>
          <w:tab w:val="left" w:pos="720"/>
          <w:tab w:val="left" w:pos="1440"/>
          <w:tab w:val="left" w:pos="2160"/>
          <w:tab w:val="decimal" w:leader="dot" w:pos="8640"/>
        </w:tabs>
        <w:spacing w:after="0" w:line="240" w:lineRule="auto"/>
        <w:ind w:right="-540"/>
        <w:jc w:val="both"/>
      </w:pPr>
      <w:r>
        <w:t>VII.</w:t>
      </w:r>
      <w:r>
        <w:tab/>
        <w:t xml:space="preserve">Common Issues on Appeal </w:t>
      </w:r>
      <w:r>
        <w:tab/>
        <w:t>15</w:t>
      </w:r>
    </w:p>
    <w:p w:rsidR="00486D1D" w:rsidRDefault="00616D75" w:rsidP="00486D1D">
      <w:pPr>
        <w:tabs>
          <w:tab w:val="left" w:pos="720"/>
          <w:tab w:val="left" w:pos="1440"/>
          <w:tab w:val="left" w:pos="2160"/>
          <w:tab w:val="decimal" w:leader="dot" w:pos="8640"/>
        </w:tabs>
        <w:spacing w:after="0" w:line="240" w:lineRule="auto"/>
        <w:ind w:right="-540"/>
        <w:jc w:val="both"/>
      </w:pPr>
      <w:r>
        <w:tab/>
      </w:r>
      <w:r>
        <w:tab/>
        <w:t xml:space="preserve">Valuation </w:t>
      </w:r>
      <w:r>
        <w:tab/>
        <w:t>15</w:t>
      </w:r>
    </w:p>
    <w:p w:rsidR="00486D1D" w:rsidRDefault="00486D1D" w:rsidP="00486D1D">
      <w:pPr>
        <w:tabs>
          <w:tab w:val="left" w:pos="720"/>
          <w:tab w:val="left" w:pos="1440"/>
          <w:tab w:val="left" w:pos="2160"/>
          <w:tab w:val="decimal" w:leader="dot" w:pos="8640"/>
        </w:tabs>
        <w:spacing w:after="0" w:line="240" w:lineRule="auto"/>
        <w:ind w:right="-540"/>
        <w:jc w:val="both"/>
      </w:pPr>
      <w:r>
        <w:tab/>
      </w:r>
      <w:r>
        <w:tab/>
      </w:r>
      <w:r>
        <w:tab/>
        <w:t xml:space="preserve">Cost </w:t>
      </w:r>
      <w:r w:rsidR="00616D75">
        <w:t>Approach</w:t>
      </w:r>
      <w:r w:rsidR="00616D75">
        <w:tab/>
        <w:t>15</w:t>
      </w:r>
    </w:p>
    <w:p w:rsidR="00486D1D" w:rsidRDefault="00095FDE" w:rsidP="00486D1D">
      <w:pPr>
        <w:tabs>
          <w:tab w:val="left" w:pos="720"/>
          <w:tab w:val="left" w:pos="1440"/>
          <w:tab w:val="left" w:pos="2160"/>
          <w:tab w:val="decimal" w:leader="dot" w:pos="8640"/>
        </w:tabs>
        <w:spacing w:after="0" w:line="240" w:lineRule="auto"/>
        <w:ind w:right="-540"/>
        <w:jc w:val="both"/>
      </w:pPr>
      <w:r>
        <w:tab/>
      </w:r>
      <w:r>
        <w:tab/>
      </w:r>
      <w:r>
        <w:tab/>
        <w:t>Sales Comparison Approach</w:t>
      </w:r>
      <w:r>
        <w:tab/>
        <w:t>16</w:t>
      </w:r>
    </w:p>
    <w:p w:rsidR="00486D1D" w:rsidRDefault="00616D75" w:rsidP="00486D1D">
      <w:pPr>
        <w:tabs>
          <w:tab w:val="left" w:pos="720"/>
          <w:tab w:val="left" w:pos="1440"/>
          <w:tab w:val="left" w:pos="2160"/>
          <w:tab w:val="decimal" w:leader="dot" w:pos="8640"/>
        </w:tabs>
        <w:spacing w:after="0" w:line="240" w:lineRule="auto"/>
        <w:ind w:right="-540"/>
        <w:jc w:val="both"/>
      </w:pPr>
      <w:r>
        <w:tab/>
      </w:r>
      <w:r>
        <w:tab/>
      </w:r>
      <w:r>
        <w:tab/>
        <w:t>Income Approach</w:t>
      </w:r>
      <w:r>
        <w:tab/>
        <w:t>16</w:t>
      </w:r>
    </w:p>
    <w:p w:rsidR="00616D75" w:rsidRDefault="00616D75" w:rsidP="00486D1D">
      <w:pPr>
        <w:tabs>
          <w:tab w:val="left" w:pos="720"/>
          <w:tab w:val="left" w:pos="1440"/>
          <w:tab w:val="left" w:pos="2160"/>
          <w:tab w:val="decimal" w:leader="dot" w:pos="8640"/>
        </w:tabs>
        <w:spacing w:after="0" w:line="240" w:lineRule="auto"/>
        <w:ind w:right="-540"/>
        <w:jc w:val="both"/>
      </w:pPr>
      <w:r>
        <w:tab/>
      </w:r>
      <w:r>
        <w:tab/>
      </w:r>
      <w:r>
        <w:tab/>
        <w:t>Information/Evidence of Value …………………………………………………………..17</w:t>
      </w:r>
    </w:p>
    <w:p w:rsidR="00486D1D" w:rsidRDefault="00616D75" w:rsidP="00486D1D">
      <w:pPr>
        <w:tabs>
          <w:tab w:val="left" w:pos="720"/>
          <w:tab w:val="left" w:pos="1440"/>
          <w:tab w:val="left" w:pos="2160"/>
          <w:tab w:val="decimal" w:leader="dot" w:pos="8640"/>
        </w:tabs>
        <w:spacing w:after="0" w:line="240" w:lineRule="auto"/>
        <w:ind w:right="-540"/>
        <w:jc w:val="both"/>
      </w:pPr>
      <w:r>
        <w:tab/>
      </w:r>
      <w:r>
        <w:tab/>
        <w:t xml:space="preserve">Discrimination </w:t>
      </w:r>
      <w:r>
        <w:tab/>
        <w:t>17</w:t>
      </w:r>
    </w:p>
    <w:p w:rsidR="00486D1D" w:rsidRDefault="00486D1D" w:rsidP="00486D1D">
      <w:pPr>
        <w:tabs>
          <w:tab w:val="left" w:pos="720"/>
          <w:tab w:val="left" w:pos="1440"/>
          <w:tab w:val="left" w:pos="2160"/>
          <w:tab w:val="decimal" w:leader="dot" w:pos="8640"/>
        </w:tabs>
        <w:spacing w:after="0" w:line="240" w:lineRule="auto"/>
        <w:ind w:right="-540"/>
        <w:jc w:val="both"/>
      </w:pPr>
      <w:r>
        <w:tab/>
      </w:r>
      <w:r>
        <w:tab/>
        <w:t>Misclassification</w:t>
      </w:r>
      <w:r w:rsidR="00095FDE">
        <w:t xml:space="preserve">/Agricultural Classification </w:t>
      </w:r>
      <w:r w:rsidR="00095FDE">
        <w:tab/>
        <w:t>19</w:t>
      </w:r>
    </w:p>
    <w:p w:rsidR="00486D1D" w:rsidRDefault="00616D75" w:rsidP="00486D1D">
      <w:pPr>
        <w:tabs>
          <w:tab w:val="left" w:pos="720"/>
          <w:tab w:val="left" w:pos="1440"/>
          <w:tab w:val="left" w:pos="2160"/>
          <w:tab w:val="decimal" w:leader="dot" w:pos="8640"/>
        </w:tabs>
        <w:spacing w:after="0" w:line="240" w:lineRule="auto"/>
        <w:ind w:right="-540"/>
        <w:jc w:val="both"/>
      </w:pPr>
      <w:r>
        <w:tab/>
      </w:r>
      <w:r>
        <w:tab/>
        <w:t xml:space="preserve">Exemption </w:t>
      </w:r>
      <w:r>
        <w:tab/>
        <w:t>19</w:t>
      </w:r>
    </w:p>
    <w:p w:rsidR="00486D1D" w:rsidRDefault="00095FDE" w:rsidP="00486D1D">
      <w:pPr>
        <w:tabs>
          <w:tab w:val="left" w:pos="720"/>
          <w:tab w:val="left" w:pos="1440"/>
          <w:tab w:val="left" w:pos="2160"/>
          <w:tab w:val="decimal" w:leader="dot" w:pos="8640"/>
        </w:tabs>
        <w:spacing w:after="0" w:line="240" w:lineRule="auto"/>
        <w:ind w:right="-540"/>
        <w:jc w:val="both"/>
      </w:pPr>
      <w:r>
        <w:tab/>
      </w:r>
      <w:r>
        <w:tab/>
      </w:r>
      <w:r>
        <w:tab/>
        <w:t>Franciscan Test</w:t>
      </w:r>
      <w:r>
        <w:tab/>
        <w:t>20</w:t>
      </w:r>
    </w:p>
    <w:p w:rsidR="00486D1D" w:rsidRDefault="00616D75" w:rsidP="00486D1D">
      <w:pPr>
        <w:tabs>
          <w:tab w:val="left" w:pos="720"/>
          <w:tab w:val="left" w:pos="1440"/>
          <w:tab w:val="left" w:pos="2160"/>
          <w:tab w:val="decimal" w:leader="dot" w:pos="8640"/>
        </w:tabs>
        <w:spacing w:after="0" w:line="240" w:lineRule="auto"/>
        <w:ind w:right="-540"/>
        <w:jc w:val="both"/>
      </w:pPr>
      <w:r>
        <w:tab/>
      </w:r>
      <w:r>
        <w:tab/>
        <w:t>Erroneous Assessment …………………………………………………………………………………….21</w:t>
      </w:r>
    </w:p>
    <w:p w:rsidR="00616D75" w:rsidRDefault="00616D75" w:rsidP="00486D1D">
      <w:pPr>
        <w:tabs>
          <w:tab w:val="left" w:pos="720"/>
          <w:tab w:val="left" w:pos="1440"/>
          <w:tab w:val="left" w:pos="2160"/>
          <w:tab w:val="decimal" w:leader="dot" w:pos="8640"/>
        </w:tabs>
        <w:spacing w:after="0" w:line="240" w:lineRule="auto"/>
        <w:ind w:right="-540"/>
        <w:jc w:val="both"/>
      </w:pPr>
    </w:p>
    <w:p w:rsidR="00486D1D" w:rsidRDefault="00486D1D" w:rsidP="00616D75">
      <w:pPr>
        <w:tabs>
          <w:tab w:val="left" w:pos="720"/>
          <w:tab w:val="left" w:pos="1440"/>
          <w:tab w:val="left" w:pos="2160"/>
          <w:tab w:val="decimal" w:leader="dot" w:pos="8640"/>
        </w:tabs>
        <w:spacing w:after="0" w:line="240" w:lineRule="auto"/>
        <w:ind w:right="-540"/>
      </w:pPr>
      <w:r>
        <w:t>VII</w:t>
      </w:r>
      <w:r w:rsidR="00095FDE">
        <w:t>I.</w:t>
      </w:r>
      <w:r w:rsidR="00095FDE">
        <w:tab/>
        <w:t xml:space="preserve">Personal Property Appeals </w:t>
      </w:r>
      <w:r w:rsidR="00095FDE">
        <w:tab/>
        <w:t>21</w:t>
      </w:r>
    </w:p>
    <w:p w:rsidR="00095FDE" w:rsidRDefault="00095FDE" w:rsidP="00616D75">
      <w:pPr>
        <w:tabs>
          <w:tab w:val="left" w:pos="720"/>
          <w:tab w:val="left" w:pos="1440"/>
          <w:tab w:val="left" w:pos="2160"/>
          <w:tab w:val="decimal" w:leader="dot" w:pos="8640"/>
        </w:tabs>
        <w:spacing w:after="0" w:line="240" w:lineRule="auto"/>
        <w:ind w:right="-540"/>
      </w:pPr>
    </w:p>
    <w:p w:rsidR="00095FDE" w:rsidRDefault="00095FDE" w:rsidP="00616D75">
      <w:pPr>
        <w:tabs>
          <w:tab w:val="left" w:pos="720"/>
          <w:tab w:val="left" w:pos="1440"/>
          <w:tab w:val="left" w:pos="2160"/>
          <w:tab w:val="decimal" w:leader="dot" w:pos="8640"/>
        </w:tabs>
        <w:spacing w:after="0" w:line="240" w:lineRule="auto"/>
        <w:ind w:right="-540"/>
        <w:jc w:val="both"/>
      </w:pPr>
      <w:r>
        <w:t>IX.</w:t>
      </w:r>
      <w:r>
        <w:tab/>
        <w:t>Forms ……………………………………………………………………………………………………………………………</w:t>
      </w:r>
      <w:r w:rsidR="00616D75">
        <w:t xml:space="preserve"> </w:t>
      </w:r>
      <w:r>
        <w:t>22</w:t>
      </w:r>
    </w:p>
    <w:p w:rsidR="00095FDE" w:rsidRDefault="00095FDE" w:rsidP="00616D75">
      <w:pPr>
        <w:tabs>
          <w:tab w:val="left" w:pos="720"/>
          <w:tab w:val="left" w:pos="1440"/>
          <w:tab w:val="left" w:pos="2160"/>
          <w:tab w:val="decimal" w:leader="dot" w:pos="8640"/>
        </w:tabs>
        <w:spacing w:after="0" w:line="240" w:lineRule="auto"/>
        <w:ind w:right="-540"/>
        <w:jc w:val="both"/>
      </w:pPr>
      <w:r>
        <w:tab/>
      </w:r>
      <w:r>
        <w:tab/>
        <w:t>Clerk Hearing Preparation and Notes …………………………………………………………….</w:t>
      </w:r>
      <w:r w:rsidR="00616D75">
        <w:t>.</w:t>
      </w:r>
      <w:r>
        <w:t>. 22</w:t>
      </w:r>
    </w:p>
    <w:p w:rsidR="00095FDE" w:rsidRDefault="00095FDE" w:rsidP="00616D75">
      <w:pPr>
        <w:tabs>
          <w:tab w:val="left" w:pos="720"/>
          <w:tab w:val="left" w:pos="1440"/>
          <w:tab w:val="left" w:pos="2160"/>
          <w:tab w:val="decimal" w:leader="dot" w:pos="8640"/>
        </w:tabs>
        <w:spacing w:after="0" w:line="240" w:lineRule="auto"/>
        <w:ind w:right="-540"/>
        <w:jc w:val="both"/>
      </w:pPr>
      <w:r>
        <w:tab/>
      </w:r>
      <w:r>
        <w:tab/>
        <w:t>BOE Appeal Form ……………………………………………………………………………………………..</w:t>
      </w:r>
      <w:r w:rsidR="00616D75">
        <w:t xml:space="preserve"> </w:t>
      </w:r>
      <w:r>
        <w:t>23</w:t>
      </w:r>
    </w:p>
    <w:p w:rsidR="00095FDE" w:rsidRDefault="00095FDE" w:rsidP="00616D75">
      <w:pPr>
        <w:tabs>
          <w:tab w:val="left" w:pos="720"/>
          <w:tab w:val="left" w:pos="1440"/>
          <w:tab w:val="left" w:pos="2160"/>
          <w:tab w:val="decimal" w:leader="dot" w:pos="8640"/>
        </w:tabs>
        <w:spacing w:after="0" w:line="240" w:lineRule="auto"/>
        <w:ind w:right="-540"/>
        <w:jc w:val="both"/>
      </w:pPr>
      <w:r>
        <w:tab/>
      </w:r>
      <w:r>
        <w:tab/>
        <w:t>BOE Decision Form…………………………………………………………………………………………….24</w:t>
      </w:r>
    </w:p>
    <w:p w:rsidR="00095FDE" w:rsidRDefault="00095FDE" w:rsidP="00616D75">
      <w:pPr>
        <w:tabs>
          <w:tab w:val="left" w:pos="720"/>
          <w:tab w:val="left" w:pos="1440"/>
          <w:tab w:val="left" w:pos="2160"/>
          <w:tab w:val="decimal" w:leader="dot" w:pos="8640"/>
        </w:tabs>
        <w:spacing w:after="0" w:line="240" w:lineRule="auto"/>
        <w:ind w:right="-540"/>
        <w:jc w:val="both"/>
      </w:pPr>
    </w:p>
    <w:p w:rsidR="00095FDE" w:rsidRDefault="00095FDE" w:rsidP="00616D75">
      <w:pPr>
        <w:tabs>
          <w:tab w:val="left" w:pos="720"/>
          <w:tab w:val="left" w:pos="1440"/>
          <w:tab w:val="left" w:pos="2160"/>
          <w:tab w:val="decimal" w:leader="dot" w:pos="8640"/>
        </w:tabs>
        <w:spacing w:after="0" w:line="240" w:lineRule="auto"/>
        <w:ind w:right="-540"/>
        <w:jc w:val="both"/>
      </w:pPr>
      <w:r>
        <w:t>X.</w:t>
      </w:r>
      <w:r>
        <w:tab/>
        <w:t>STC Webpage …………………………………………………………………………………………………………………25</w:t>
      </w:r>
    </w:p>
    <w:p w:rsidR="00095FDE" w:rsidRDefault="00842DEC" w:rsidP="00616D75">
      <w:pPr>
        <w:tabs>
          <w:tab w:val="left" w:pos="720"/>
          <w:tab w:val="left" w:pos="1440"/>
          <w:tab w:val="decimal" w:leader="dot" w:pos="8640"/>
        </w:tabs>
        <w:spacing w:after="0" w:line="240" w:lineRule="auto"/>
        <w:ind w:right="-540"/>
        <w:jc w:val="both"/>
      </w:pPr>
      <w:r>
        <w:t>XI.</w:t>
      </w:r>
      <w:r>
        <w:tab/>
        <w:t>Contact Information ……………………………………………………………………………………………………..</w:t>
      </w:r>
      <w:r w:rsidR="00095FDE">
        <w:t>.26</w:t>
      </w:r>
    </w:p>
    <w:p w:rsidR="00095FDE" w:rsidRDefault="00095FDE" w:rsidP="00616D75">
      <w:pPr>
        <w:tabs>
          <w:tab w:val="left" w:pos="720"/>
          <w:tab w:val="left" w:pos="1440"/>
          <w:tab w:val="left" w:pos="2160"/>
          <w:tab w:val="decimal" w:leader="dot" w:pos="8640"/>
        </w:tabs>
        <w:spacing w:after="0" w:line="240" w:lineRule="auto"/>
        <w:ind w:right="-540"/>
        <w:jc w:val="both"/>
      </w:pPr>
      <w:r>
        <w:t>XII.</w:t>
      </w:r>
      <w:r>
        <w:tab/>
        <w:t>Quick Reference ……………………………………………………………………………………………………………</w:t>
      </w:r>
      <w:r w:rsidR="00842DEC">
        <w:t>.</w:t>
      </w:r>
      <w:r>
        <w:t>27</w:t>
      </w:r>
    </w:p>
    <w:p w:rsidR="00486D1D" w:rsidRDefault="00486D1D" w:rsidP="00486D1D">
      <w:pPr>
        <w:tabs>
          <w:tab w:val="left" w:pos="720"/>
          <w:tab w:val="left" w:pos="1440"/>
          <w:tab w:val="left" w:pos="2160"/>
          <w:tab w:val="decimal" w:leader="dot" w:pos="8640"/>
        </w:tabs>
        <w:spacing w:after="0" w:line="240" w:lineRule="auto"/>
        <w:ind w:right="-540"/>
        <w:jc w:val="both"/>
      </w:pPr>
    </w:p>
    <w:p w:rsidR="00B50508" w:rsidRDefault="00B15D18" w:rsidP="00974975">
      <w:pPr>
        <w:rPr>
          <w:b/>
          <w:u w:val="single"/>
        </w:rPr>
        <w:sectPr w:rsidR="00B50508" w:rsidSect="00616D75">
          <w:footerReference w:type="default" r:id="rId10"/>
          <w:pgSz w:w="12240" w:h="15840"/>
          <w:pgMar w:top="1350" w:right="1440" w:bottom="1440" w:left="1440" w:header="720" w:footer="720" w:gutter="0"/>
          <w:cols w:space="720"/>
          <w:docGrid w:linePitch="360"/>
        </w:sectPr>
      </w:pPr>
      <w:r w:rsidRPr="00B15D18">
        <w:rPr>
          <w:sz w:val="24"/>
          <w:szCs w:val="24"/>
        </w:rPr>
        <w:pict>
          <v:shapetype id="_x0000_t201" coordsize="21600,21600" o:spt="201" path="m,l,21600r21600,l21600,xe">
            <v:stroke joinstyle="miter"/>
            <v:path shadowok="f" o:extrusionok="f" strokeok="f" fillok="f" o:connecttype="rect"/>
            <o:lock v:ext="edit" shapetype="t"/>
          </v:shapetype>
          <v:shape id="_x0000_s1033" type="#_x0000_t201" style="position:absolute;margin-left:-175.5pt;margin-top:1in;width:362.85pt;height:453.9pt;z-index:251666432;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p w:rsidR="00486D1D" w:rsidRPr="000A22F4" w:rsidRDefault="00486D1D" w:rsidP="00486D1D">
      <w:pPr>
        <w:jc w:val="center"/>
        <w:rPr>
          <w:b/>
          <w:u w:val="single"/>
        </w:rPr>
      </w:pPr>
      <w:r w:rsidRPr="000A22F4">
        <w:rPr>
          <w:b/>
          <w:u w:val="single"/>
        </w:rPr>
        <w:lastRenderedPageBreak/>
        <w:t xml:space="preserve">QUICK </w:t>
      </w:r>
      <w:r w:rsidR="00163F07">
        <w:rPr>
          <w:b/>
          <w:u w:val="single"/>
        </w:rPr>
        <w:t>INFO</w:t>
      </w:r>
    </w:p>
    <w:p w:rsidR="00486D1D" w:rsidRDefault="00486D1D" w:rsidP="00486D1D">
      <w:pPr>
        <w:numPr>
          <w:ilvl w:val="0"/>
          <w:numId w:val="1"/>
        </w:numPr>
        <w:tabs>
          <w:tab w:val="clear" w:pos="1440"/>
        </w:tabs>
        <w:spacing w:after="0" w:line="240" w:lineRule="auto"/>
        <w:ind w:left="720"/>
      </w:pPr>
      <w:r w:rsidRPr="00A903C0">
        <w:rPr>
          <w:b/>
          <w:bCs/>
        </w:rPr>
        <w:t>Assessed Value</w:t>
      </w:r>
      <w:r w:rsidRPr="00A903C0">
        <w:t xml:space="preserve"> – the portion of the true value in money on which taxes are based in Miss</w:t>
      </w:r>
      <w:r>
        <w:t xml:space="preserve">ouri.  </w:t>
      </w:r>
      <w:r w:rsidRPr="00A903C0">
        <w:t>Assessment Percentages:</w:t>
      </w:r>
    </w:p>
    <w:p w:rsidR="00CF537A" w:rsidRDefault="00CF537A" w:rsidP="00CF537A">
      <w:pPr>
        <w:spacing w:after="0"/>
      </w:pPr>
    </w:p>
    <w:p w:rsidR="00486D1D" w:rsidRPr="00A903C0" w:rsidRDefault="00486D1D" w:rsidP="00842DEC">
      <w:pPr>
        <w:spacing w:after="0"/>
        <w:ind w:left="720"/>
      </w:pPr>
      <w:r w:rsidRPr="00A903C0">
        <w:t>Residential…………</w:t>
      </w:r>
      <w:r w:rsidR="00CF537A">
        <w:t>………</w:t>
      </w:r>
      <w:r w:rsidRPr="00A903C0">
        <w:t>…………………19%</w:t>
      </w:r>
    </w:p>
    <w:p w:rsidR="00486D1D" w:rsidRPr="00A903C0" w:rsidRDefault="00486D1D" w:rsidP="00CF537A">
      <w:pPr>
        <w:spacing w:after="0"/>
      </w:pPr>
      <w:r w:rsidRPr="00A903C0">
        <w:tab/>
        <w:t>Agricultural and Horticultural……….1</w:t>
      </w:r>
      <w:r>
        <w:t>2</w:t>
      </w:r>
      <w:r w:rsidRPr="00A903C0">
        <w:t>%</w:t>
      </w:r>
    </w:p>
    <w:p w:rsidR="00486D1D" w:rsidRPr="00A903C0" w:rsidRDefault="00486D1D" w:rsidP="00CF537A">
      <w:pPr>
        <w:spacing w:after="0"/>
      </w:pPr>
      <w:r w:rsidRPr="00A903C0">
        <w:tab/>
        <w:t>Commercial and all other……………</w:t>
      </w:r>
      <w:r w:rsidR="00CF537A">
        <w:t>..</w:t>
      </w:r>
      <w:r w:rsidRPr="00A903C0">
        <w:t>3</w:t>
      </w:r>
      <w:r>
        <w:t>2</w:t>
      </w:r>
      <w:r w:rsidRPr="00A903C0">
        <w:t>%</w:t>
      </w:r>
    </w:p>
    <w:p w:rsidR="00486D1D" w:rsidRDefault="00486D1D" w:rsidP="00CF537A">
      <w:pPr>
        <w:spacing w:after="0"/>
      </w:pPr>
      <w:r w:rsidRPr="00A903C0">
        <w:tab/>
        <w:t>Most Personal Property …………</w:t>
      </w:r>
      <w:r w:rsidR="00CF537A">
        <w:t>…….</w:t>
      </w:r>
      <w:r w:rsidRPr="00A903C0">
        <w:t>33 1/3%</w:t>
      </w:r>
    </w:p>
    <w:p w:rsidR="00CF537A" w:rsidRPr="00A903C0" w:rsidRDefault="00CF537A" w:rsidP="00CF537A">
      <w:pPr>
        <w:spacing w:after="0"/>
      </w:pPr>
    </w:p>
    <w:p w:rsidR="00486D1D" w:rsidRPr="00F2239D" w:rsidRDefault="00486D1D" w:rsidP="00CF537A">
      <w:pPr>
        <w:numPr>
          <w:ilvl w:val="0"/>
          <w:numId w:val="1"/>
        </w:numPr>
        <w:tabs>
          <w:tab w:val="clear" w:pos="1440"/>
        </w:tabs>
        <w:spacing w:after="0" w:line="240" w:lineRule="auto"/>
        <w:ind w:left="720"/>
        <w:rPr>
          <w:b/>
          <w:bCs/>
        </w:rPr>
      </w:pPr>
      <w:r w:rsidRPr="00A903C0">
        <w:rPr>
          <w:b/>
          <w:bCs/>
        </w:rPr>
        <w:t xml:space="preserve">Appraised Value </w:t>
      </w:r>
      <w:r w:rsidRPr="00A903C0">
        <w:t xml:space="preserve">– an estimate of a property’s fair market value. </w:t>
      </w:r>
      <w:r w:rsidR="00CF537A">
        <w:t xml:space="preserve"> </w:t>
      </w:r>
      <w:r w:rsidRPr="00A903C0">
        <w:t>Appraised value is the TOTAL value of the property</w:t>
      </w:r>
      <w:r>
        <w:t xml:space="preserve"> </w:t>
      </w:r>
      <w:r w:rsidRPr="00A903C0">
        <w:t>–</w:t>
      </w:r>
      <w:r>
        <w:t xml:space="preserve"> the</w:t>
      </w:r>
      <w:r w:rsidRPr="00FF3386">
        <w:t xml:space="preserve"> price a property would bring when offered for sale by one willing or desirous to sell and bought by one who is willing or desirous to purchase but who is not compelled to do so</w:t>
      </w:r>
      <w:r w:rsidRPr="00A903C0">
        <w:t xml:space="preserve">. </w:t>
      </w:r>
    </w:p>
    <w:p w:rsidR="00486D1D" w:rsidRDefault="00486D1D" w:rsidP="00CF537A">
      <w:pPr>
        <w:spacing w:line="240" w:lineRule="auto"/>
        <w:ind w:left="720"/>
      </w:pPr>
      <w:r w:rsidRPr="00A903C0">
        <w:t xml:space="preserve">The terms </w:t>
      </w:r>
      <w:r w:rsidRPr="006E3213">
        <w:rPr>
          <w:b/>
        </w:rPr>
        <w:t>appraised value</w:t>
      </w:r>
      <w:r w:rsidRPr="00A903C0">
        <w:t xml:space="preserve">, </w:t>
      </w:r>
      <w:r w:rsidRPr="00A903C0">
        <w:rPr>
          <w:b/>
        </w:rPr>
        <w:t>fair market value</w:t>
      </w:r>
      <w:r w:rsidRPr="00A903C0">
        <w:t xml:space="preserve">, and </w:t>
      </w:r>
      <w:r w:rsidRPr="00A903C0">
        <w:rPr>
          <w:b/>
        </w:rPr>
        <w:t>true value in money</w:t>
      </w:r>
      <w:r w:rsidRPr="00A903C0">
        <w:t xml:space="preserve"> are synonymous as used in the property tax assessment process, except for active agricultural property for which the appraised value is based upon the land’s productive capability and not fair market value.</w:t>
      </w:r>
    </w:p>
    <w:p w:rsidR="00486D1D" w:rsidRPr="00CF537A" w:rsidRDefault="00486D1D" w:rsidP="00486D1D">
      <w:pPr>
        <w:numPr>
          <w:ilvl w:val="0"/>
          <w:numId w:val="2"/>
        </w:numPr>
        <w:tabs>
          <w:tab w:val="clear" w:pos="720"/>
        </w:tabs>
        <w:spacing w:after="0" w:line="240" w:lineRule="auto"/>
        <w:ind w:hanging="720"/>
        <w:rPr>
          <w:b/>
          <w:bCs/>
        </w:rPr>
      </w:pPr>
      <w:r w:rsidRPr="00A903C0">
        <w:rPr>
          <w:b/>
          <w:bCs/>
        </w:rPr>
        <w:t xml:space="preserve">Real Property </w:t>
      </w:r>
      <w:r w:rsidRPr="00A903C0">
        <w:t>– includes the land, all buildings, structures, improvements, and fixtures of w</w:t>
      </w:r>
      <w:r>
        <w:t xml:space="preserve">hatever kind on the land. Also </w:t>
      </w:r>
      <w:r w:rsidRPr="00A903C0">
        <w:t>included are all rights and privileges belonging to,</w:t>
      </w:r>
      <w:r>
        <w:t xml:space="preserve"> or related to, the land.</w:t>
      </w:r>
    </w:p>
    <w:p w:rsidR="00CF537A" w:rsidRPr="006E3213" w:rsidRDefault="00CF537A" w:rsidP="00CF537A">
      <w:pPr>
        <w:spacing w:after="0" w:line="240" w:lineRule="auto"/>
        <w:ind w:left="720"/>
        <w:rPr>
          <w:b/>
          <w:bCs/>
        </w:rPr>
      </w:pPr>
    </w:p>
    <w:p w:rsidR="00486D1D" w:rsidRDefault="00486D1D" w:rsidP="00486D1D">
      <w:pPr>
        <w:numPr>
          <w:ilvl w:val="0"/>
          <w:numId w:val="1"/>
        </w:numPr>
        <w:tabs>
          <w:tab w:val="clear" w:pos="1440"/>
        </w:tabs>
        <w:spacing w:after="0" w:line="240" w:lineRule="auto"/>
        <w:ind w:left="0" w:firstLine="0"/>
      </w:pPr>
      <w:r w:rsidRPr="00A903C0">
        <w:rPr>
          <w:b/>
          <w:bCs/>
        </w:rPr>
        <w:t>Tax Formula</w:t>
      </w:r>
      <w:r>
        <w:rPr>
          <w:b/>
          <w:bCs/>
        </w:rPr>
        <w:t xml:space="preserve"> </w:t>
      </w:r>
      <w:r>
        <w:t xml:space="preserve">– </w:t>
      </w:r>
      <w:r w:rsidRPr="00A903C0">
        <w:t xml:space="preserve">Taxes are calculated using the following formula:  </w:t>
      </w:r>
    </w:p>
    <w:p w:rsidR="00CF537A" w:rsidRDefault="00CF537A" w:rsidP="00CF537A">
      <w:pPr>
        <w:spacing w:after="0" w:line="240" w:lineRule="auto"/>
      </w:pPr>
    </w:p>
    <w:p w:rsidR="00486D1D" w:rsidRPr="003D19F4" w:rsidRDefault="00486D1D" w:rsidP="00CF537A">
      <w:pPr>
        <w:tabs>
          <w:tab w:val="left" w:pos="6480"/>
        </w:tabs>
        <w:spacing w:after="0" w:line="240" w:lineRule="auto"/>
        <w:jc w:val="center"/>
        <w:rPr>
          <w:i/>
          <w:iCs/>
        </w:rPr>
      </w:pPr>
      <w:r w:rsidRPr="003D19F4">
        <w:rPr>
          <w:i/>
          <w:iCs/>
        </w:rPr>
        <w:t xml:space="preserve">$ </w:t>
      </w:r>
      <w:proofErr w:type="gramStart"/>
      <w:r w:rsidRPr="003D19F4">
        <w:rPr>
          <w:i/>
          <w:iCs/>
        </w:rPr>
        <w:t>market</w:t>
      </w:r>
      <w:proofErr w:type="gramEnd"/>
      <w:r w:rsidRPr="003D19F4">
        <w:rPr>
          <w:i/>
          <w:iCs/>
        </w:rPr>
        <w:t xml:space="preserve"> value x assessment level</w:t>
      </w:r>
      <w:r w:rsidR="00277A8B" w:rsidRPr="003D19F4">
        <w:rPr>
          <w:i/>
          <w:iCs/>
        </w:rPr>
        <w:t xml:space="preserve">  x tax rate</w:t>
      </w:r>
      <w:r w:rsidR="003D19F4">
        <w:rPr>
          <w:i/>
          <w:iCs/>
        </w:rPr>
        <w:t>(expressed as %)</w:t>
      </w:r>
      <w:r w:rsidR="00277A8B" w:rsidRPr="003D19F4">
        <w:rPr>
          <w:i/>
          <w:iCs/>
        </w:rPr>
        <w:t xml:space="preserve"> </w:t>
      </w:r>
      <w:r w:rsidRPr="003D19F4">
        <w:rPr>
          <w:i/>
          <w:iCs/>
        </w:rPr>
        <w:t>= $ tax</w:t>
      </w:r>
    </w:p>
    <w:p w:rsidR="00486D1D" w:rsidRPr="003D19F4" w:rsidRDefault="00486D1D" w:rsidP="00CF537A">
      <w:pPr>
        <w:spacing w:after="0" w:line="240" w:lineRule="auto"/>
        <w:ind w:firstLine="2160"/>
        <w:rPr>
          <w:i/>
          <w:iCs/>
        </w:rPr>
      </w:pPr>
      <w:r w:rsidRPr="003D19F4">
        <w:rPr>
          <w:i/>
          <w:iCs/>
        </w:rPr>
        <w:tab/>
      </w:r>
      <w:r w:rsidRPr="003D19F4">
        <w:rPr>
          <w:i/>
          <w:iCs/>
        </w:rPr>
        <w:tab/>
      </w:r>
    </w:p>
    <w:p w:rsidR="00CF537A" w:rsidRDefault="00CF537A" w:rsidP="00CF537A">
      <w:pPr>
        <w:spacing w:after="0" w:line="240" w:lineRule="auto"/>
        <w:ind w:firstLine="2160"/>
        <w:rPr>
          <w:i/>
          <w:iCs/>
        </w:rPr>
      </w:pPr>
    </w:p>
    <w:p w:rsidR="00486D1D" w:rsidRPr="00D37549" w:rsidRDefault="00486D1D" w:rsidP="00CF537A">
      <w:pPr>
        <w:numPr>
          <w:ilvl w:val="0"/>
          <w:numId w:val="1"/>
        </w:numPr>
        <w:tabs>
          <w:tab w:val="clear" w:pos="1440"/>
        </w:tabs>
        <w:spacing w:after="0" w:line="240" w:lineRule="auto"/>
        <w:ind w:left="720"/>
        <w:rPr>
          <w:i/>
        </w:rPr>
      </w:pPr>
      <w:r w:rsidRPr="00A903C0">
        <w:rPr>
          <w:b/>
          <w:bCs/>
        </w:rPr>
        <w:t xml:space="preserve">Tax Day </w:t>
      </w:r>
      <w:r w:rsidRPr="00A903C0">
        <w:t>– January 1 of each year</w:t>
      </w:r>
      <w:r>
        <w:t xml:space="preserve">.  </w:t>
      </w:r>
      <w:r w:rsidRPr="00A903C0">
        <w:t xml:space="preserve">Taxes are assessed on property owned on January 1, and its </w:t>
      </w:r>
      <w:r w:rsidRPr="00A903C0">
        <w:rPr>
          <w:i/>
          <w:iCs/>
          <w:u w:val="single"/>
        </w:rPr>
        <w:t>condition</w:t>
      </w:r>
      <w:r>
        <w:t xml:space="preserve"> as of that date.  </w:t>
      </w:r>
      <w:r w:rsidRPr="00A903C0">
        <w:t xml:space="preserve">Real Property is reassessed as of January 1 each odd-numbered year.  </w:t>
      </w:r>
    </w:p>
    <w:p w:rsidR="00486D1D" w:rsidRDefault="00486D1D" w:rsidP="00486D1D">
      <w:pPr>
        <w:rPr>
          <w:i/>
        </w:rPr>
      </w:pPr>
    </w:p>
    <w:p w:rsidR="00486D1D" w:rsidRPr="00D37549" w:rsidRDefault="00486D1D" w:rsidP="00486D1D">
      <w:pPr>
        <w:ind w:left="720"/>
        <w:rPr>
          <w:rFonts w:ascii="Times" w:hAnsi="Times"/>
          <w:i/>
        </w:rPr>
      </w:pPr>
      <w:r w:rsidRPr="00D37549">
        <w:rPr>
          <w:i/>
        </w:rPr>
        <w:t>Note:  If new construction or improvements are made to real estate between January 1 of the odd-numbered year and January 1 of the even-numbered year, the additional value attributable to that new construction or improvements is determined based upon the economic conditions on January 1 of the odd-numbered year rather than the even-numbered year.</w:t>
      </w:r>
    </w:p>
    <w:p w:rsidR="00CF537A" w:rsidRDefault="00486D1D">
      <w:r>
        <w:br w:type="page"/>
      </w:r>
      <w:r w:rsidR="00CF537A" w:rsidRPr="00CF537A">
        <w:object w:dxaOrig="7183" w:dyaOrig="5399">
          <v:shape id="_x0000_i1025" type="#_x0000_t75" style="width:433.5pt;height:325.5pt" o:ole="">
            <v:imagedata r:id="rId11" o:title=""/>
          </v:shape>
          <o:OLEObject Type="Embed" ProgID="PowerPoint.Slide.12" ShapeID="_x0000_i1025" DrawAspect="Content" ObjectID="_1562052379" r:id="rId12"/>
        </w:object>
      </w:r>
    </w:p>
    <w:tbl>
      <w:tblPr>
        <w:tblW w:w="9065" w:type="dxa"/>
        <w:jc w:val="center"/>
        <w:tblCellMar>
          <w:left w:w="0" w:type="dxa"/>
          <w:right w:w="0" w:type="dxa"/>
        </w:tblCellMar>
        <w:tblLook w:val="04A0"/>
      </w:tblPr>
      <w:tblGrid>
        <w:gridCol w:w="3072"/>
        <w:gridCol w:w="3171"/>
        <w:gridCol w:w="2822"/>
      </w:tblGrid>
      <w:tr w:rsidR="00CF537A" w:rsidRPr="00CF537A" w:rsidTr="00CF537A">
        <w:trPr>
          <w:trHeight w:val="439"/>
          <w:jc w:val="center"/>
        </w:trPr>
        <w:tc>
          <w:tcPr>
            <w:tcW w:w="30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A6DDE" w:rsidRPr="00CF537A" w:rsidRDefault="00B15D18" w:rsidP="00CF537A">
            <w:pPr>
              <w:spacing w:after="0" w:line="240" w:lineRule="auto"/>
              <w:jc w:val="center"/>
            </w:pPr>
            <w:r>
              <w:rPr>
                <w:noProof/>
                <w:lang w:eastAsia="zh-TW"/>
              </w:rPr>
              <w:pict>
                <v:shape id="_x0000_s1039" type="#_x0000_t202" style="position:absolute;left:0;text-align:left;margin-left:72.45pt;margin-top:-26.4pt;width:306.7pt;height:27.25pt;z-index:251671552;mso-width-relative:margin;mso-height-relative:margin">
                  <v:textbox>
                    <w:txbxContent>
                      <w:p w:rsidR="001E2418" w:rsidRPr="00163F07" w:rsidRDefault="001E2418" w:rsidP="00163F07">
                        <w:pPr>
                          <w:jc w:val="center"/>
                          <w:rPr>
                            <w:rFonts w:ascii="Arial Black" w:hAnsi="Arial Black"/>
                          </w:rPr>
                        </w:pPr>
                        <w:r w:rsidRPr="00163F07">
                          <w:rPr>
                            <w:rFonts w:ascii="Arial Black" w:hAnsi="Arial Black"/>
                          </w:rPr>
                          <w:t>Appeals with the State Tax Commission</w:t>
                        </w:r>
                      </w:p>
                    </w:txbxContent>
                  </v:textbox>
                </v:shape>
              </w:pict>
            </w:r>
            <w:r w:rsidR="00CF537A" w:rsidRPr="00CF537A">
              <w:rPr>
                <w:b/>
                <w:bCs/>
              </w:rPr>
              <w:t>Cycle</w:t>
            </w:r>
          </w:p>
        </w:tc>
        <w:tc>
          <w:tcPr>
            <w:tcW w:w="317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A6DDE" w:rsidRPr="00CF537A" w:rsidRDefault="00CF537A" w:rsidP="00CF537A">
            <w:pPr>
              <w:spacing w:after="0" w:line="240" w:lineRule="auto"/>
              <w:jc w:val="center"/>
            </w:pPr>
            <w:r w:rsidRPr="00CF537A">
              <w:rPr>
                <w:b/>
                <w:bCs/>
              </w:rPr>
              <w:t>Appeals</w:t>
            </w:r>
          </w:p>
        </w:tc>
        <w:tc>
          <w:tcPr>
            <w:tcW w:w="28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A6DDE" w:rsidRPr="00CF537A" w:rsidRDefault="00CF537A" w:rsidP="00CF537A">
            <w:pPr>
              <w:spacing w:after="0" w:line="240" w:lineRule="auto"/>
              <w:jc w:val="center"/>
            </w:pPr>
            <w:r w:rsidRPr="00CF537A">
              <w:rPr>
                <w:b/>
                <w:bCs/>
              </w:rPr>
              <w:t>Pending</w:t>
            </w:r>
          </w:p>
        </w:tc>
      </w:tr>
      <w:tr w:rsidR="00CF537A" w:rsidRPr="00CF537A" w:rsidTr="00CF537A">
        <w:trPr>
          <w:trHeight w:val="439"/>
          <w:jc w:val="center"/>
        </w:trPr>
        <w:tc>
          <w:tcPr>
            <w:tcW w:w="30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2003-2004</w:t>
            </w:r>
          </w:p>
        </w:tc>
        <w:tc>
          <w:tcPr>
            <w:tcW w:w="317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5009</w:t>
            </w:r>
          </w:p>
        </w:tc>
        <w:tc>
          <w:tcPr>
            <w:tcW w:w="28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0</w:t>
            </w:r>
          </w:p>
        </w:tc>
      </w:tr>
      <w:tr w:rsidR="00CF537A" w:rsidRPr="00CF537A" w:rsidTr="00CF537A">
        <w:trPr>
          <w:trHeight w:val="439"/>
          <w:jc w:val="center"/>
        </w:trPr>
        <w:tc>
          <w:tcPr>
            <w:tcW w:w="30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2005-2006</w:t>
            </w:r>
          </w:p>
        </w:tc>
        <w:tc>
          <w:tcPr>
            <w:tcW w:w="31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7540</w:t>
            </w:r>
          </w:p>
        </w:tc>
        <w:tc>
          <w:tcPr>
            <w:tcW w:w="2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0</w:t>
            </w:r>
          </w:p>
        </w:tc>
      </w:tr>
      <w:tr w:rsidR="00CF537A" w:rsidRPr="00CF537A" w:rsidTr="00CF537A">
        <w:trPr>
          <w:trHeight w:val="439"/>
          <w:jc w:val="center"/>
        </w:trPr>
        <w:tc>
          <w:tcPr>
            <w:tcW w:w="30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2007-2008</w:t>
            </w:r>
          </w:p>
        </w:tc>
        <w:tc>
          <w:tcPr>
            <w:tcW w:w="31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8684</w:t>
            </w:r>
          </w:p>
        </w:tc>
        <w:tc>
          <w:tcPr>
            <w:tcW w:w="2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0</w:t>
            </w:r>
          </w:p>
        </w:tc>
      </w:tr>
      <w:tr w:rsidR="00CF537A" w:rsidRPr="00CF537A" w:rsidTr="00CF537A">
        <w:trPr>
          <w:trHeight w:val="439"/>
          <w:jc w:val="center"/>
        </w:trPr>
        <w:tc>
          <w:tcPr>
            <w:tcW w:w="30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2009-2010</w:t>
            </w:r>
          </w:p>
        </w:tc>
        <w:tc>
          <w:tcPr>
            <w:tcW w:w="31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7595</w:t>
            </w:r>
          </w:p>
        </w:tc>
        <w:tc>
          <w:tcPr>
            <w:tcW w:w="2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0</w:t>
            </w:r>
          </w:p>
        </w:tc>
      </w:tr>
      <w:tr w:rsidR="00CF537A" w:rsidRPr="00CF537A" w:rsidTr="00CF537A">
        <w:trPr>
          <w:trHeight w:val="439"/>
          <w:jc w:val="center"/>
        </w:trPr>
        <w:tc>
          <w:tcPr>
            <w:tcW w:w="30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2011-2012</w:t>
            </w:r>
          </w:p>
        </w:tc>
        <w:tc>
          <w:tcPr>
            <w:tcW w:w="31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8345</w:t>
            </w:r>
          </w:p>
        </w:tc>
        <w:tc>
          <w:tcPr>
            <w:tcW w:w="2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0</w:t>
            </w:r>
          </w:p>
        </w:tc>
      </w:tr>
      <w:tr w:rsidR="00CF537A" w:rsidRPr="00CF537A" w:rsidTr="00CF537A">
        <w:trPr>
          <w:trHeight w:val="439"/>
          <w:jc w:val="center"/>
        </w:trPr>
        <w:tc>
          <w:tcPr>
            <w:tcW w:w="30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2013-2014</w:t>
            </w:r>
          </w:p>
        </w:tc>
        <w:tc>
          <w:tcPr>
            <w:tcW w:w="317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8182</w:t>
            </w:r>
          </w:p>
        </w:tc>
        <w:tc>
          <w:tcPr>
            <w:tcW w:w="28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A6DDE" w:rsidRPr="00CF537A" w:rsidRDefault="00CF537A" w:rsidP="00CF537A">
            <w:pPr>
              <w:spacing w:after="0" w:line="240" w:lineRule="auto"/>
              <w:jc w:val="center"/>
            </w:pPr>
            <w:r w:rsidRPr="00CF537A">
              <w:t>422</w:t>
            </w:r>
          </w:p>
        </w:tc>
      </w:tr>
      <w:tr w:rsidR="00CF537A" w:rsidRPr="00CF537A" w:rsidTr="00CF537A">
        <w:trPr>
          <w:trHeight w:val="439"/>
          <w:jc w:val="center"/>
        </w:trPr>
        <w:tc>
          <w:tcPr>
            <w:tcW w:w="307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2015-2016</w:t>
            </w:r>
          </w:p>
        </w:tc>
        <w:tc>
          <w:tcPr>
            <w:tcW w:w="317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13,874</w:t>
            </w:r>
          </w:p>
        </w:tc>
        <w:tc>
          <w:tcPr>
            <w:tcW w:w="28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A6DDE" w:rsidRPr="00CF537A" w:rsidRDefault="00CF537A" w:rsidP="00CF537A">
            <w:pPr>
              <w:spacing w:after="0" w:line="240" w:lineRule="auto"/>
              <w:jc w:val="center"/>
            </w:pPr>
            <w:r w:rsidRPr="00CF537A">
              <w:t>7908</w:t>
            </w:r>
          </w:p>
        </w:tc>
      </w:tr>
    </w:tbl>
    <w:p w:rsidR="00486D1D" w:rsidRDefault="00486D1D" w:rsidP="00CF537A">
      <w:pPr>
        <w:spacing w:after="0"/>
      </w:pPr>
    </w:p>
    <w:p w:rsidR="00CF537A" w:rsidRDefault="00CF537A" w:rsidP="00486D1D">
      <w:pPr>
        <w:widowControl w:val="0"/>
        <w:ind w:left="-720"/>
        <w:jc w:val="center"/>
        <w:rPr>
          <w:b/>
          <w:sz w:val="28"/>
          <w:szCs w:val="28"/>
          <w:u w:val="single"/>
        </w:rPr>
      </w:pPr>
    </w:p>
    <w:p w:rsidR="00CF537A" w:rsidRDefault="00CF537A" w:rsidP="00486D1D">
      <w:pPr>
        <w:widowControl w:val="0"/>
        <w:ind w:left="-720"/>
        <w:jc w:val="center"/>
        <w:rPr>
          <w:b/>
          <w:sz w:val="28"/>
          <w:szCs w:val="28"/>
          <w:u w:val="single"/>
        </w:rPr>
      </w:pPr>
    </w:p>
    <w:p w:rsidR="00CF537A" w:rsidRDefault="00CF537A" w:rsidP="00486D1D">
      <w:pPr>
        <w:widowControl w:val="0"/>
        <w:ind w:left="-720"/>
        <w:jc w:val="center"/>
        <w:rPr>
          <w:b/>
          <w:sz w:val="28"/>
          <w:szCs w:val="28"/>
          <w:u w:val="single"/>
        </w:rPr>
      </w:pPr>
    </w:p>
    <w:p w:rsidR="00486D1D" w:rsidRPr="0049217A" w:rsidRDefault="00486D1D" w:rsidP="00486D1D">
      <w:pPr>
        <w:widowControl w:val="0"/>
        <w:ind w:left="-720"/>
        <w:jc w:val="center"/>
        <w:rPr>
          <w:sz w:val="20"/>
          <w:szCs w:val="20"/>
        </w:rPr>
      </w:pPr>
      <w:r w:rsidRPr="00767BD1">
        <w:rPr>
          <w:b/>
          <w:sz w:val="28"/>
          <w:szCs w:val="28"/>
          <w:u w:val="single"/>
        </w:rPr>
        <w:t>BOARD OF EQUALIZATION SCHEDULES</w:t>
      </w:r>
    </w:p>
    <w:p w:rsidR="00CF537A" w:rsidRDefault="00CF537A" w:rsidP="00CF537A">
      <w:pPr>
        <w:spacing w:after="0"/>
        <w:ind w:left="-720"/>
        <w:jc w:val="center"/>
        <w:rPr>
          <w:b/>
          <w:sz w:val="28"/>
          <w:szCs w:val="28"/>
        </w:rPr>
      </w:pPr>
    </w:p>
    <w:p w:rsidR="00CF537A" w:rsidRPr="00CF537A" w:rsidRDefault="00CF537A" w:rsidP="00CF537A">
      <w:pPr>
        <w:spacing w:after="0"/>
        <w:ind w:left="-720"/>
        <w:jc w:val="center"/>
        <w:rPr>
          <w:b/>
          <w:sz w:val="28"/>
          <w:szCs w:val="28"/>
        </w:rPr>
      </w:pPr>
      <w:r w:rsidRPr="00CF537A">
        <w:rPr>
          <w:b/>
          <w:sz w:val="28"/>
          <w:szCs w:val="28"/>
        </w:rPr>
        <w:t>Second, Third and Fourth Class Counties</w:t>
      </w:r>
    </w:p>
    <w:p w:rsidR="00CF537A" w:rsidRDefault="00CF537A" w:rsidP="00CF537A">
      <w:pPr>
        <w:ind w:left="-720"/>
        <w:rPr>
          <w:b/>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6527"/>
        <w:gridCol w:w="1858"/>
      </w:tblGrid>
      <w:tr w:rsidR="00CF537A" w:rsidRPr="00A13EEE" w:rsidTr="00FA6DDE">
        <w:trPr>
          <w:jc w:val="center"/>
        </w:trPr>
        <w:tc>
          <w:tcPr>
            <w:tcW w:w="1663" w:type="dxa"/>
            <w:vAlign w:val="bottom"/>
          </w:tcPr>
          <w:p w:rsidR="00CF537A" w:rsidRPr="00A13EEE" w:rsidRDefault="00CF537A" w:rsidP="00FA6DDE">
            <w:pPr>
              <w:spacing w:after="0"/>
              <w:jc w:val="center"/>
              <w:rPr>
                <w:b/>
              </w:rPr>
            </w:pPr>
            <w:r w:rsidRPr="00A13EEE">
              <w:rPr>
                <w:b/>
              </w:rPr>
              <w:t>Date</w:t>
            </w:r>
          </w:p>
        </w:tc>
        <w:tc>
          <w:tcPr>
            <w:tcW w:w="6527" w:type="dxa"/>
            <w:vAlign w:val="bottom"/>
          </w:tcPr>
          <w:p w:rsidR="00CF537A" w:rsidRPr="00A13EEE" w:rsidRDefault="00CF537A" w:rsidP="00FA6DDE">
            <w:pPr>
              <w:spacing w:after="0"/>
              <w:jc w:val="center"/>
              <w:rPr>
                <w:b/>
              </w:rPr>
            </w:pPr>
            <w:r w:rsidRPr="00A13EEE">
              <w:rPr>
                <w:b/>
              </w:rPr>
              <w:t>Event</w:t>
            </w:r>
          </w:p>
        </w:tc>
        <w:tc>
          <w:tcPr>
            <w:tcW w:w="1858" w:type="dxa"/>
            <w:vAlign w:val="bottom"/>
          </w:tcPr>
          <w:p w:rsidR="00CF537A" w:rsidRPr="00A13EEE" w:rsidRDefault="00CF537A" w:rsidP="00FA6DDE">
            <w:pPr>
              <w:spacing w:after="0"/>
              <w:jc w:val="center"/>
              <w:rPr>
                <w:b/>
              </w:rPr>
            </w:pPr>
            <w:r w:rsidRPr="00A13EEE">
              <w:rPr>
                <w:b/>
              </w:rPr>
              <w:t>Cite</w:t>
            </w:r>
          </w:p>
        </w:tc>
      </w:tr>
      <w:tr w:rsidR="00CF537A" w:rsidRPr="00A13EEE" w:rsidTr="00FA6DDE">
        <w:trPr>
          <w:jc w:val="center"/>
        </w:trPr>
        <w:tc>
          <w:tcPr>
            <w:tcW w:w="1663" w:type="dxa"/>
            <w:vAlign w:val="bottom"/>
          </w:tcPr>
          <w:p w:rsidR="00CF537A" w:rsidRPr="00A13EEE" w:rsidRDefault="00CF537A" w:rsidP="00FA6DDE">
            <w:pPr>
              <w:spacing w:after="0"/>
            </w:pPr>
            <w:r w:rsidRPr="00A13EEE">
              <w:t>2</w:t>
            </w:r>
            <w:r w:rsidRPr="00A13EEE">
              <w:rPr>
                <w:vertAlign w:val="superscript"/>
              </w:rPr>
              <w:t>nd</w:t>
            </w:r>
            <w:r w:rsidRPr="00A13EEE">
              <w:t xml:space="preserve"> Monday </w:t>
            </w:r>
          </w:p>
          <w:p w:rsidR="00CF537A" w:rsidRPr="00A13EEE" w:rsidRDefault="00CF537A" w:rsidP="00FA6DDE">
            <w:pPr>
              <w:spacing w:after="0"/>
            </w:pPr>
            <w:r w:rsidRPr="00A13EEE">
              <w:t>in July</w:t>
            </w:r>
          </w:p>
        </w:tc>
        <w:tc>
          <w:tcPr>
            <w:tcW w:w="6527" w:type="dxa"/>
            <w:vAlign w:val="bottom"/>
          </w:tcPr>
          <w:p w:rsidR="00CF537A" w:rsidRPr="00A13EEE" w:rsidRDefault="00CF537A" w:rsidP="00FA6DDE">
            <w:pPr>
              <w:spacing w:after="0"/>
            </w:pPr>
            <w:r w:rsidRPr="00A13EEE">
              <w:t xml:space="preserve">Appeals to BOE due </w:t>
            </w:r>
          </w:p>
        </w:tc>
        <w:tc>
          <w:tcPr>
            <w:tcW w:w="1858" w:type="dxa"/>
            <w:vAlign w:val="bottom"/>
          </w:tcPr>
          <w:p w:rsidR="00CF537A" w:rsidRPr="00A13EEE" w:rsidRDefault="00CF537A" w:rsidP="00FA6DDE">
            <w:pPr>
              <w:spacing w:after="0"/>
              <w:jc w:val="right"/>
            </w:pPr>
            <w:r w:rsidRPr="00A13EEE">
              <w:t>137.275</w:t>
            </w:r>
          </w:p>
        </w:tc>
      </w:tr>
      <w:tr w:rsidR="00CF537A" w:rsidRPr="00A13EEE" w:rsidTr="00FA6DDE">
        <w:trPr>
          <w:jc w:val="center"/>
        </w:trPr>
        <w:tc>
          <w:tcPr>
            <w:tcW w:w="1663" w:type="dxa"/>
            <w:vAlign w:val="bottom"/>
          </w:tcPr>
          <w:p w:rsidR="00CF537A" w:rsidRPr="00A13EEE" w:rsidRDefault="00CF537A" w:rsidP="00FA6DDE">
            <w:pPr>
              <w:spacing w:after="0"/>
            </w:pPr>
            <w:r w:rsidRPr="00A13EEE">
              <w:t>July 1</w:t>
            </w:r>
          </w:p>
        </w:tc>
        <w:tc>
          <w:tcPr>
            <w:tcW w:w="6527" w:type="dxa"/>
            <w:vAlign w:val="bottom"/>
          </w:tcPr>
          <w:p w:rsidR="00CF537A" w:rsidRPr="00A13EEE" w:rsidRDefault="00CF537A" w:rsidP="00FA6DDE">
            <w:pPr>
              <w:spacing w:after="0"/>
            </w:pPr>
            <w:r w:rsidRPr="00A13EEE">
              <w:t xml:space="preserve">BOE </w:t>
            </w:r>
            <w:r w:rsidRPr="000163EB">
              <w:rPr>
                <w:b/>
                <w:i/>
              </w:rPr>
              <w:t>may</w:t>
            </w:r>
            <w:r w:rsidRPr="00A13EEE">
              <w:t xml:space="preserve"> </w:t>
            </w:r>
            <w:r>
              <w:t xml:space="preserve">start </w:t>
            </w:r>
            <w:r w:rsidRPr="00A13EEE">
              <w:t>meet</w:t>
            </w:r>
            <w:r>
              <w:t>ing</w:t>
            </w:r>
            <w:r w:rsidRPr="00A13EEE">
              <w:t xml:space="preserve"> in reassessment years </w:t>
            </w:r>
            <w:r w:rsidRPr="008F6E22">
              <w:rPr>
                <w:i/>
              </w:rPr>
              <w:t>if needed</w:t>
            </w:r>
          </w:p>
        </w:tc>
        <w:tc>
          <w:tcPr>
            <w:tcW w:w="1858" w:type="dxa"/>
            <w:vAlign w:val="bottom"/>
          </w:tcPr>
          <w:p w:rsidR="00CF537A" w:rsidRPr="00A13EEE" w:rsidRDefault="00CF537A" w:rsidP="00FA6DDE">
            <w:pPr>
              <w:spacing w:after="0"/>
              <w:jc w:val="right"/>
            </w:pPr>
            <w:r w:rsidRPr="00A13EEE">
              <w:t>138.010</w:t>
            </w:r>
          </w:p>
        </w:tc>
      </w:tr>
      <w:tr w:rsidR="00CF537A" w:rsidRPr="00A13EEE" w:rsidTr="00FA6DDE">
        <w:trPr>
          <w:jc w:val="center"/>
        </w:trPr>
        <w:tc>
          <w:tcPr>
            <w:tcW w:w="1663" w:type="dxa"/>
            <w:vAlign w:val="bottom"/>
          </w:tcPr>
          <w:p w:rsidR="00CF537A" w:rsidRPr="00A13EEE" w:rsidRDefault="00CF537A" w:rsidP="00FA6DDE">
            <w:pPr>
              <w:spacing w:after="0"/>
            </w:pPr>
            <w:r w:rsidRPr="00A13EEE">
              <w:t>3</w:t>
            </w:r>
            <w:r w:rsidRPr="00A13EEE">
              <w:rPr>
                <w:vertAlign w:val="superscript"/>
              </w:rPr>
              <w:t>rd</w:t>
            </w:r>
            <w:r w:rsidRPr="00A13EEE">
              <w:t xml:space="preserve"> Monday </w:t>
            </w:r>
          </w:p>
          <w:p w:rsidR="00CF537A" w:rsidRPr="00A13EEE" w:rsidRDefault="00CF537A" w:rsidP="00FA6DDE">
            <w:pPr>
              <w:spacing w:after="0"/>
            </w:pPr>
            <w:r w:rsidRPr="00A13EEE">
              <w:t>in July</w:t>
            </w:r>
          </w:p>
        </w:tc>
        <w:tc>
          <w:tcPr>
            <w:tcW w:w="6527" w:type="dxa"/>
            <w:vAlign w:val="bottom"/>
          </w:tcPr>
          <w:p w:rsidR="00CF537A" w:rsidRPr="00A13EEE" w:rsidRDefault="00CF537A" w:rsidP="00FA6DDE">
            <w:pPr>
              <w:spacing w:after="0"/>
            </w:pPr>
            <w:r>
              <w:t xml:space="preserve">BOE starts meeting </w:t>
            </w:r>
          </w:p>
        </w:tc>
        <w:tc>
          <w:tcPr>
            <w:tcW w:w="1858" w:type="dxa"/>
            <w:vAlign w:val="bottom"/>
          </w:tcPr>
          <w:p w:rsidR="00CF537A" w:rsidRPr="00A13EEE" w:rsidRDefault="00CF537A" w:rsidP="00FA6DDE">
            <w:pPr>
              <w:spacing w:after="0"/>
              <w:jc w:val="right"/>
            </w:pPr>
            <w:r w:rsidRPr="00A13EEE">
              <w:t>138.010</w:t>
            </w:r>
          </w:p>
          <w:p w:rsidR="00CF537A" w:rsidRPr="00A13EEE" w:rsidRDefault="00CF537A" w:rsidP="00FA6DDE">
            <w:pPr>
              <w:spacing w:after="0"/>
              <w:jc w:val="right"/>
            </w:pPr>
            <w:r w:rsidRPr="00A13EEE">
              <w:t>138.050</w:t>
            </w:r>
          </w:p>
        </w:tc>
      </w:tr>
      <w:tr w:rsidR="00CF537A" w:rsidRPr="00A13EEE" w:rsidTr="00FA6DDE">
        <w:trPr>
          <w:jc w:val="center"/>
        </w:trPr>
        <w:tc>
          <w:tcPr>
            <w:tcW w:w="1663" w:type="dxa"/>
            <w:vAlign w:val="bottom"/>
          </w:tcPr>
          <w:p w:rsidR="00CF537A" w:rsidRPr="00A13EEE" w:rsidRDefault="00CF537A" w:rsidP="00FA6DDE">
            <w:pPr>
              <w:spacing w:after="0"/>
            </w:pPr>
            <w:r w:rsidRPr="00A13EEE">
              <w:t>3</w:t>
            </w:r>
            <w:r w:rsidRPr="00A13EEE">
              <w:rPr>
                <w:vertAlign w:val="superscript"/>
              </w:rPr>
              <w:t>rd</w:t>
            </w:r>
            <w:r w:rsidRPr="00A13EEE">
              <w:t xml:space="preserve"> Monday </w:t>
            </w:r>
          </w:p>
          <w:p w:rsidR="00CF537A" w:rsidRPr="00A13EEE" w:rsidRDefault="00CF537A" w:rsidP="00FA6DDE">
            <w:pPr>
              <w:spacing w:after="0"/>
            </w:pPr>
            <w:r w:rsidRPr="00A13EEE">
              <w:t>in July</w:t>
            </w:r>
          </w:p>
        </w:tc>
        <w:tc>
          <w:tcPr>
            <w:tcW w:w="6527" w:type="dxa"/>
            <w:vAlign w:val="bottom"/>
          </w:tcPr>
          <w:p w:rsidR="00CF537A" w:rsidRDefault="00CF537A" w:rsidP="00FA6DDE">
            <w:pPr>
              <w:spacing w:after="0"/>
            </w:pPr>
            <w:r w:rsidRPr="00A13EEE">
              <w:t>Counties of 2</w:t>
            </w:r>
            <w:r w:rsidRPr="00A13EEE">
              <w:rPr>
                <w:vertAlign w:val="superscript"/>
              </w:rPr>
              <w:t>nd</w:t>
            </w:r>
            <w:r w:rsidRPr="00A13EEE">
              <w:t xml:space="preserve"> (most), 3</w:t>
            </w:r>
            <w:r w:rsidRPr="00A13EEE">
              <w:rPr>
                <w:vertAlign w:val="superscript"/>
              </w:rPr>
              <w:t>rd</w:t>
            </w:r>
            <w:r w:rsidRPr="00A13EEE">
              <w:t>, 4</w:t>
            </w:r>
            <w:r w:rsidRPr="00A13EEE">
              <w:rPr>
                <w:vertAlign w:val="superscript"/>
              </w:rPr>
              <w:t xml:space="preserve">th  </w:t>
            </w:r>
            <w:r w:rsidRPr="00A13EEE">
              <w:t xml:space="preserve">Class BOE Meet </w:t>
            </w:r>
          </w:p>
          <w:p w:rsidR="00CF537A" w:rsidRPr="00A13EEE" w:rsidRDefault="00CF537A" w:rsidP="00FA6DDE">
            <w:pPr>
              <w:spacing w:after="0"/>
            </w:pPr>
            <w:r w:rsidRPr="00A13EEE">
              <w:t>Acting as Boards of Appeal</w:t>
            </w:r>
          </w:p>
        </w:tc>
        <w:tc>
          <w:tcPr>
            <w:tcW w:w="1858" w:type="dxa"/>
            <w:vAlign w:val="bottom"/>
          </w:tcPr>
          <w:p w:rsidR="00CF537A" w:rsidRPr="00A13EEE" w:rsidRDefault="00CF537A" w:rsidP="00FA6DDE">
            <w:pPr>
              <w:spacing w:after="0"/>
              <w:jc w:val="right"/>
            </w:pPr>
            <w:r>
              <w:t>138.050</w:t>
            </w:r>
          </w:p>
        </w:tc>
      </w:tr>
      <w:tr w:rsidR="00CF537A" w:rsidRPr="00A13EEE" w:rsidTr="00FA6DDE">
        <w:trPr>
          <w:jc w:val="center"/>
        </w:trPr>
        <w:tc>
          <w:tcPr>
            <w:tcW w:w="1663" w:type="dxa"/>
            <w:vAlign w:val="bottom"/>
          </w:tcPr>
          <w:p w:rsidR="00CF537A" w:rsidRPr="00A13EEE" w:rsidRDefault="00CF537A" w:rsidP="00FA6DDE">
            <w:pPr>
              <w:spacing w:after="0"/>
            </w:pPr>
            <w:r w:rsidRPr="00A13EEE">
              <w:t>July 31</w:t>
            </w:r>
          </w:p>
        </w:tc>
        <w:tc>
          <w:tcPr>
            <w:tcW w:w="6527" w:type="dxa"/>
            <w:vAlign w:val="bottom"/>
          </w:tcPr>
          <w:p w:rsidR="00CF537A" w:rsidRPr="00A13EEE" w:rsidRDefault="00CF537A" w:rsidP="00FA6DDE">
            <w:pPr>
              <w:spacing w:after="0"/>
            </w:pPr>
            <w:r w:rsidRPr="00A13EEE">
              <w:t>BOEs in all counties except charter end business</w:t>
            </w:r>
          </w:p>
        </w:tc>
        <w:tc>
          <w:tcPr>
            <w:tcW w:w="1858" w:type="dxa"/>
            <w:vAlign w:val="bottom"/>
          </w:tcPr>
          <w:p w:rsidR="00CF537A" w:rsidRPr="00A13EEE" w:rsidRDefault="00CF537A" w:rsidP="00FA6DDE">
            <w:pPr>
              <w:spacing w:after="0"/>
              <w:jc w:val="right"/>
            </w:pPr>
            <w:r w:rsidRPr="00A13EEE">
              <w:t>138.050</w:t>
            </w:r>
          </w:p>
        </w:tc>
      </w:tr>
      <w:tr w:rsidR="00CF537A" w:rsidRPr="00A13EEE" w:rsidTr="00FA6DDE">
        <w:trPr>
          <w:jc w:val="center"/>
        </w:trPr>
        <w:tc>
          <w:tcPr>
            <w:tcW w:w="1663" w:type="dxa"/>
            <w:vAlign w:val="bottom"/>
          </w:tcPr>
          <w:p w:rsidR="00CF537A" w:rsidRPr="00A13EEE" w:rsidRDefault="00CF537A" w:rsidP="00FA6DDE">
            <w:pPr>
              <w:spacing w:after="0"/>
            </w:pPr>
            <w:r w:rsidRPr="00A13EEE">
              <w:t>September 30</w:t>
            </w:r>
          </w:p>
        </w:tc>
        <w:tc>
          <w:tcPr>
            <w:tcW w:w="6527" w:type="dxa"/>
            <w:vAlign w:val="bottom"/>
          </w:tcPr>
          <w:p w:rsidR="00CF537A" w:rsidRPr="00A13EEE" w:rsidRDefault="00CF537A" w:rsidP="00FA6DDE">
            <w:pPr>
              <w:spacing w:after="0"/>
            </w:pPr>
            <w:r w:rsidRPr="00A13EEE">
              <w:t>Appeals from county B</w:t>
            </w:r>
            <w:r>
              <w:t>OEs to State Tax Commission due</w:t>
            </w:r>
            <w:r w:rsidRPr="00A13EEE">
              <w:t xml:space="preserve"> </w:t>
            </w:r>
          </w:p>
          <w:p w:rsidR="00CF537A" w:rsidRPr="00A13EEE" w:rsidRDefault="00CF537A" w:rsidP="00FA6DDE">
            <w:pPr>
              <w:spacing w:after="0"/>
            </w:pPr>
            <w:r w:rsidRPr="00A13EEE">
              <w:t>OR thirty (30) days after the decision of the BOE, whichever is later</w:t>
            </w:r>
          </w:p>
        </w:tc>
        <w:tc>
          <w:tcPr>
            <w:tcW w:w="1858" w:type="dxa"/>
            <w:vAlign w:val="bottom"/>
          </w:tcPr>
          <w:p w:rsidR="00CF537A" w:rsidRPr="00A13EEE" w:rsidRDefault="00CF537A" w:rsidP="00FA6DDE">
            <w:pPr>
              <w:spacing w:after="0"/>
              <w:jc w:val="right"/>
            </w:pPr>
            <w:r w:rsidRPr="00A13EEE">
              <w:t>12 CSR 30-3.010</w:t>
            </w:r>
          </w:p>
        </w:tc>
      </w:tr>
    </w:tbl>
    <w:p w:rsidR="00CF537A" w:rsidRDefault="00CF537A" w:rsidP="00CF537A">
      <w:pPr>
        <w:spacing w:after="0"/>
        <w:ind w:left="-720"/>
        <w:rPr>
          <w:b/>
        </w:rPr>
      </w:pPr>
    </w:p>
    <w:p w:rsidR="00CF537A" w:rsidRDefault="00CF537A" w:rsidP="00CF537A">
      <w:pPr>
        <w:ind w:left="-720"/>
        <w:rPr>
          <w:b/>
        </w:rPr>
      </w:pPr>
    </w:p>
    <w:p w:rsidR="00CF537A" w:rsidRDefault="00CF537A" w:rsidP="00CF537A">
      <w:pPr>
        <w:ind w:left="-720"/>
        <w:rPr>
          <w:b/>
        </w:rPr>
      </w:pPr>
    </w:p>
    <w:p w:rsidR="00486D1D" w:rsidRPr="0059650B" w:rsidRDefault="00486D1D" w:rsidP="00486D1D">
      <w:pPr>
        <w:ind w:left="-720"/>
        <w:jc w:val="center"/>
        <w:rPr>
          <w:b/>
          <w:sz w:val="28"/>
          <w:szCs w:val="28"/>
        </w:rPr>
      </w:pPr>
      <w:r w:rsidRPr="0059650B">
        <w:rPr>
          <w:b/>
          <w:sz w:val="28"/>
          <w:szCs w:val="28"/>
        </w:rPr>
        <w:t>First Class Counties</w:t>
      </w:r>
    </w:p>
    <w:tbl>
      <w:tblPr>
        <w:tblW w:w="9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6291"/>
        <w:gridCol w:w="1858"/>
      </w:tblGrid>
      <w:tr w:rsidR="00486D1D" w:rsidRPr="00A13EEE" w:rsidTr="00793C45">
        <w:trPr>
          <w:jc w:val="center"/>
        </w:trPr>
        <w:tc>
          <w:tcPr>
            <w:tcW w:w="1663" w:type="dxa"/>
            <w:vAlign w:val="bottom"/>
          </w:tcPr>
          <w:p w:rsidR="00486D1D" w:rsidRPr="00A13EEE" w:rsidRDefault="00486D1D" w:rsidP="009F1FB2">
            <w:pPr>
              <w:spacing w:after="0"/>
              <w:jc w:val="center"/>
              <w:rPr>
                <w:b/>
              </w:rPr>
            </w:pPr>
            <w:r w:rsidRPr="00A13EEE">
              <w:rPr>
                <w:b/>
              </w:rPr>
              <w:t>Date</w:t>
            </w:r>
          </w:p>
        </w:tc>
        <w:tc>
          <w:tcPr>
            <w:tcW w:w="6291" w:type="dxa"/>
            <w:vAlign w:val="bottom"/>
          </w:tcPr>
          <w:p w:rsidR="00486D1D" w:rsidRPr="00A13EEE" w:rsidRDefault="00486D1D" w:rsidP="009F1FB2">
            <w:pPr>
              <w:spacing w:after="0"/>
              <w:jc w:val="center"/>
              <w:rPr>
                <w:b/>
              </w:rPr>
            </w:pPr>
            <w:r w:rsidRPr="00A13EEE">
              <w:rPr>
                <w:b/>
              </w:rPr>
              <w:t>Event</w:t>
            </w:r>
          </w:p>
        </w:tc>
        <w:tc>
          <w:tcPr>
            <w:tcW w:w="1858" w:type="dxa"/>
            <w:vAlign w:val="bottom"/>
          </w:tcPr>
          <w:p w:rsidR="00486D1D" w:rsidRPr="00A13EEE" w:rsidRDefault="00486D1D" w:rsidP="009F1FB2">
            <w:pPr>
              <w:spacing w:after="0"/>
              <w:jc w:val="center"/>
              <w:rPr>
                <w:b/>
              </w:rPr>
            </w:pPr>
            <w:r w:rsidRPr="00A13EEE">
              <w:rPr>
                <w:b/>
              </w:rPr>
              <w:t>Cite</w:t>
            </w:r>
          </w:p>
        </w:tc>
      </w:tr>
      <w:tr w:rsidR="00486D1D" w:rsidRPr="00A13EEE" w:rsidTr="00793C45">
        <w:trPr>
          <w:trHeight w:val="557"/>
          <w:jc w:val="center"/>
        </w:trPr>
        <w:tc>
          <w:tcPr>
            <w:tcW w:w="1663" w:type="dxa"/>
            <w:vAlign w:val="bottom"/>
          </w:tcPr>
          <w:p w:rsidR="00486D1D" w:rsidRPr="00A13EEE" w:rsidRDefault="00486D1D" w:rsidP="009F1FB2">
            <w:pPr>
              <w:spacing w:after="0"/>
            </w:pPr>
            <w:r w:rsidRPr="00A13EEE">
              <w:t>3</w:t>
            </w:r>
            <w:r w:rsidRPr="00A13EEE">
              <w:rPr>
                <w:vertAlign w:val="superscript"/>
              </w:rPr>
              <w:t>rd</w:t>
            </w:r>
            <w:r w:rsidRPr="00A13EEE">
              <w:t xml:space="preserve"> Monday</w:t>
            </w:r>
          </w:p>
          <w:p w:rsidR="00486D1D" w:rsidRPr="00A13EEE" w:rsidRDefault="00486D1D" w:rsidP="009F1FB2">
            <w:pPr>
              <w:spacing w:after="0"/>
            </w:pPr>
            <w:r w:rsidRPr="00A13EEE">
              <w:t xml:space="preserve"> in June  </w:t>
            </w:r>
          </w:p>
        </w:tc>
        <w:tc>
          <w:tcPr>
            <w:tcW w:w="6291" w:type="dxa"/>
            <w:vAlign w:val="bottom"/>
          </w:tcPr>
          <w:p w:rsidR="00486D1D" w:rsidRPr="00A13EEE" w:rsidRDefault="00486D1D" w:rsidP="009F1FB2">
            <w:pPr>
              <w:spacing w:after="0"/>
            </w:pPr>
            <w:r w:rsidRPr="00A13EEE">
              <w:t>BOE appeals due, unless extended by board</w:t>
            </w:r>
          </w:p>
        </w:tc>
        <w:tc>
          <w:tcPr>
            <w:tcW w:w="1858" w:type="dxa"/>
            <w:vAlign w:val="bottom"/>
          </w:tcPr>
          <w:p w:rsidR="00486D1D" w:rsidRDefault="00486D1D" w:rsidP="009F1FB2">
            <w:pPr>
              <w:spacing w:after="0"/>
              <w:jc w:val="right"/>
            </w:pPr>
          </w:p>
          <w:p w:rsidR="00486D1D" w:rsidRPr="00A13EEE" w:rsidRDefault="00486D1D" w:rsidP="009F1FB2">
            <w:pPr>
              <w:spacing w:after="0"/>
              <w:jc w:val="right"/>
            </w:pPr>
            <w:r w:rsidRPr="00A13EEE">
              <w:t>137.385</w:t>
            </w:r>
          </w:p>
        </w:tc>
      </w:tr>
      <w:tr w:rsidR="00486D1D" w:rsidRPr="00A13EEE" w:rsidTr="00793C45">
        <w:trPr>
          <w:jc w:val="center"/>
        </w:trPr>
        <w:tc>
          <w:tcPr>
            <w:tcW w:w="1663" w:type="dxa"/>
            <w:vAlign w:val="bottom"/>
          </w:tcPr>
          <w:p w:rsidR="00486D1D" w:rsidRPr="00A13EEE" w:rsidRDefault="00486D1D" w:rsidP="009F1FB2">
            <w:pPr>
              <w:spacing w:after="0"/>
            </w:pPr>
            <w:r w:rsidRPr="00A13EEE">
              <w:t>July 1</w:t>
            </w:r>
          </w:p>
        </w:tc>
        <w:tc>
          <w:tcPr>
            <w:tcW w:w="6291" w:type="dxa"/>
            <w:vAlign w:val="bottom"/>
          </w:tcPr>
          <w:p w:rsidR="00486D1D" w:rsidRPr="00A13EEE" w:rsidRDefault="00486D1D" w:rsidP="009F1FB2">
            <w:pPr>
              <w:spacing w:after="0"/>
            </w:pPr>
            <w:r w:rsidRPr="00A13EEE">
              <w:t xml:space="preserve">BOE </w:t>
            </w:r>
            <w:r w:rsidRPr="008F6E22">
              <w:rPr>
                <w:b/>
                <w:i/>
              </w:rPr>
              <w:t>may</w:t>
            </w:r>
            <w:r w:rsidRPr="00A13EEE">
              <w:t xml:space="preserve"> meet in reassessment years </w:t>
            </w:r>
            <w:r w:rsidRPr="0059650B">
              <w:rPr>
                <w:i/>
              </w:rPr>
              <w:t>if needed</w:t>
            </w:r>
          </w:p>
        </w:tc>
        <w:tc>
          <w:tcPr>
            <w:tcW w:w="1858" w:type="dxa"/>
            <w:vAlign w:val="bottom"/>
          </w:tcPr>
          <w:p w:rsidR="00486D1D" w:rsidRPr="00A13EEE" w:rsidRDefault="00486D1D" w:rsidP="009F1FB2">
            <w:pPr>
              <w:spacing w:after="0"/>
              <w:jc w:val="right"/>
            </w:pPr>
            <w:r>
              <w:t>138.090</w:t>
            </w:r>
          </w:p>
        </w:tc>
      </w:tr>
      <w:tr w:rsidR="00486D1D" w:rsidRPr="00A13EEE" w:rsidTr="00793C45">
        <w:trPr>
          <w:jc w:val="center"/>
        </w:trPr>
        <w:tc>
          <w:tcPr>
            <w:tcW w:w="1663" w:type="dxa"/>
            <w:vAlign w:val="bottom"/>
          </w:tcPr>
          <w:p w:rsidR="00486D1D" w:rsidRPr="00A13EEE" w:rsidRDefault="00486D1D" w:rsidP="009F1FB2">
            <w:pPr>
              <w:spacing w:after="0"/>
            </w:pPr>
            <w:r w:rsidRPr="00A13EEE">
              <w:t>1</w:t>
            </w:r>
            <w:r w:rsidRPr="00A13EEE">
              <w:rPr>
                <w:vertAlign w:val="superscript"/>
              </w:rPr>
              <w:t>st</w:t>
            </w:r>
            <w:r w:rsidRPr="00A13EEE">
              <w:t xml:space="preserve"> Monday </w:t>
            </w:r>
          </w:p>
          <w:p w:rsidR="00486D1D" w:rsidRPr="00A13EEE" w:rsidRDefault="00486D1D" w:rsidP="009F1FB2">
            <w:pPr>
              <w:spacing w:after="0"/>
            </w:pPr>
            <w:r w:rsidRPr="00A13EEE">
              <w:t>in July</w:t>
            </w:r>
          </w:p>
        </w:tc>
        <w:tc>
          <w:tcPr>
            <w:tcW w:w="6291" w:type="dxa"/>
            <w:vAlign w:val="bottom"/>
          </w:tcPr>
          <w:p w:rsidR="00486D1D" w:rsidRPr="00A13EEE" w:rsidRDefault="00486D1D" w:rsidP="009F1FB2">
            <w:pPr>
              <w:spacing w:after="0"/>
            </w:pPr>
            <w:r>
              <w:t xml:space="preserve">BOE starts meeting </w:t>
            </w:r>
          </w:p>
        </w:tc>
        <w:tc>
          <w:tcPr>
            <w:tcW w:w="1858" w:type="dxa"/>
            <w:vAlign w:val="bottom"/>
          </w:tcPr>
          <w:p w:rsidR="00486D1D" w:rsidRPr="00A13EEE" w:rsidRDefault="00486D1D" w:rsidP="009F1FB2">
            <w:pPr>
              <w:spacing w:after="0"/>
              <w:jc w:val="right"/>
            </w:pPr>
            <w:r w:rsidRPr="00A13EEE">
              <w:t>138.090</w:t>
            </w:r>
          </w:p>
        </w:tc>
      </w:tr>
      <w:tr w:rsidR="00486D1D" w:rsidRPr="00A13EEE" w:rsidTr="00793C45">
        <w:trPr>
          <w:jc w:val="center"/>
        </w:trPr>
        <w:tc>
          <w:tcPr>
            <w:tcW w:w="1663" w:type="dxa"/>
            <w:vAlign w:val="bottom"/>
          </w:tcPr>
          <w:p w:rsidR="00486D1D" w:rsidRPr="00A13EEE" w:rsidRDefault="00486D1D" w:rsidP="009F1FB2">
            <w:pPr>
              <w:spacing w:after="0"/>
            </w:pPr>
            <w:r w:rsidRPr="00A13EEE">
              <w:t>July 31</w:t>
            </w:r>
          </w:p>
        </w:tc>
        <w:tc>
          <w:tcPr>
            <w:tcW w:w="6291" w:type="dxa"/>
            <w:vAlign w:val="bottom"/>
          </w:tcPr>
          <w:p w:rsidR="00486D1D" w:rsidRPr="00A13EEE" w:rsidRDefault="00486D1D" w:rsidP="009F1FB2">
            <w:pPr>
              <w:spacing w:after="0"/>
            </w:pPr>
            <w:r>
              <w:t>BOE</w:t>
            </w:r>
            <w:r w:rsidRPr="00A13EEE">
              <w:t xml:space="preserve"> end</w:t>
            </w:r>
            <w:r>
              <w:t>s</w:t>
            </w:r>
            <w:r w:rsidRPr="00A13EEE">
              <w:t xml:space="preserve"> business</w:t>
            </w:r>
          </w:p>
        </w:tc>
        <w:tc>
          <w:tcPr>
            <w:tcW w:w="1858" w:type="dxa"/>
            <w:vAlign w:val="bottom"/>
          </w:tcPr>
          <w:p w:rsidR="00486D1D" w:rsidRPr="00A13EEE" w:rsidRDefault="00486D1D" w:rsidP="009F1FB2">
            <w:pPr>
              <w:spacing w:after="0"/>
              <w:jc w:val="right"/>
            </w:pPr>
            <w:r w:rsidRPr="00A13EEE">
              <w:t>138.050</w:t>
            </w:r>
          </w:p>
          <w:p w:rsidR="00486D1D" w:rsidRPr="00A13EEE" w:rsidRDefault="00486D1D" w:rsidP="009F1FB2">
            <w:pPr>
              <w:spacing w:after="0"/>
              <w:jc w:val="right"/>
            </w:pPr>
            <w:r w:rsidRPr="00A13EEE">
              <w:t>138.100</w:t>
            </w:r>
          </w:p>
        </w:tc>
      </w:tr>
      <w:tr w:rsidR="00486D1D" w:rsidRPr="00A13EEE" w:rsidTr="00793C45">
        <w:trPr>
          <w:jc w:val="center"/>
        </w:trPr>
        <w:tc>
          <w:tcPr>
            <w:tcW w:w="1663" w:type="dxa"/>
            <w:vAlign w:val="bottom"/>
          </w:tcPr>
          <w:p w:rsidR="00486D1D" w:rsidRPr="00A13EEE" w:rsidRDefault="00486D1D" w:rsidP="009F1FB2">
            <w:pPr>
              <w:spacing w:after="0"/>
            </w:pPr>
            <w:r w:rsidRPr="00A13EEE">
              <w:t>September 30</w:t>
            </w:r>
          </w:p>
        </w:tc>
        <w:tc>
          <w:tcPr>
            <w:tcW w:w="6291" w:type="dxa"/>
            <w:vAlign w:val="bottom"/>
          </w:tcPr>
          <w:p w:rsidR="00486D1D" w:rsidRPr="00A13EEE" w:rsidRDefault="00486D1D" w:rsidP="009F1FB2">
            <w:pPr>
              <w:spacing w:after="0"/>
            </w:pPr>
            <w:r w:rsidRPr="00A13EEE">
              <w:t xml:space="preserve">Appeals from county BOEs to State Tax Commission due. </w:t>
            </w:r>
          </w:p>
          <w:p w:rsidR="00486D1D" w:rsidRPr="00A13EEE" w:rsidRDefault="00486D1D" w:rsidP="009F1FB2">
            <w:pPr>
              <w:spacing w:after="0"/>
            </w:pPr>
            <w:r w:rsidRPr="00A13EEE">
              <w:t>OR thirty (30) days after the decision of the BOE, whichever is later</w:t>
            </w:r>
          </w:p>
        </w:tc>
        <w:tc>
          <w:tcPr>
            <w:tcW w:w="1858" w:type="dxa"/>
            <w:vAlign w:val="bottom"/>
          </w:tcPr>
          <w:p w:rsidR="00486D1D" w:rsidRPr="00A13EEE" w:rsidRDefault="00486D1D" w:rsidP="009F1FB2">
            <w:pPr>
              <w:spacing w:after="0"/>
              <w:jc w:val="right"/>
            </w:pPr>
            <w:r w:rsidRPr="00A13EEE">
              <w:t>138.110</w:t>
            </w:r>
          </w:p>
          <w:p w:rsidR="00486D1D" w:rsidRPr="00A13EEE" w:rsidRDefault="00486D1D" w:rsidP="009F1FB2">
            <w:pPr>
              <w:spacing w:after="0"/>
              <w:jc w:val="right"/>
            </w:pPr>
            <w:r w:rsidRPr="00A13EEE">
              <w:t>12 CSR 30-3.010</w:t>
            </w:r>
          </w:p>
        </w:tc>
      </w:tr>
    </w:tbl>
    <w:p w:rsidR="00486D1D" w:rsidRDefault="00486D1D" w:rsidP="009F1FB2">
      <w:pPr>
        <w:spacing w:after="0"/>
        <w:ind w:left="-720"/>
        <w:rPr>
          <w:b/>
        </w:rPr>
      </w:pPr>
    </w:p>
    <w:p w:rsidR="00CF537A" w:rsidRDefault="00CF537A" w:rsidP="009F1FB2">
      <w:pPr>
        <w:spacing w:after="0"/>
        <w:ind w:left="-720"/>
        <w:rPr>
          <w:b/>
        </w:rPr>
      </w:pPr>
    </w:p>
    <w:p w:rsidR="00CF537A" w:rsidRDefault="00CF537A" w:rsidP="009F1FB2">
      <w:pPr>
        <w:spacing w:after="0"/>
        <w:ind w:left="-720"/>
        <w:rPr>
          <w:b/>
        </w:rPr>
      </w:pPr>
    </w:p>
    <w:p w:rsidR="00CF537A" w:rsidRDefault="00CF537A" w:rsidP="009F1FB2">
      <w:pPr>
        <w:spacing w:after="0"/>
        <w:ind w:left="-720"/>
        <w:rPr>
          <w:b/>
        </w:rPr>
      </w:pPr>
    </w:p>
    <w:p w:rsidR="00CF537A" w:rsidRDefault="00CF537A" w:rsidP="009F1FB2">
      <w:pPr>
        <w:spacing w:after="0"/>
        <w:ind w:left="-720"/>
        <w:rPr>
          <w:b/>
        </w:rPr>
      </w:pPr>
    </w:p>
    <w:p w:rsidR="00CF537A" w:rsidRDefault="00CF537A" w:rsidP="009F1FB2">
      <w:pPr>
        <w:spacing w:after="0"/>
        <w:ind w:left="-720"/>
        <w:rPr>
          <w:b/>
        </w:rPr>
      </w:pPr>
    </w:p>
    <w:p w:rsidR="00486D1D" w:rsidRPr="0059650B" w:rsidRDefault="00486D1D" w:rsidP="009F1FB2">
      <w:pPr>
        <w:spacing w:after="0"/>
        <w:ind w:left="-720"/>
        <w:jc w:val="center"/>
        <w:rPr>
          <w:b/>
          <w:sz w:val="28"/>
          <w:szCs w:val="28"/>
        </w:rPr>
      </w:pPr>
      <w:r w:rsidRPr="0059650B">
        <w:rPr>
          <w:b/>
          <w:sz w:val="28"/>
          <w:szCs w:val="28"/>
        </w:rPr>
        <w:lastRenderedPageBreak/>
        <w:t xml:space="preserve">Charter Counties </w:t>
      </w:r>
    </w:p>
    <w:p w:rsidR="00486D1D" w:rsidRPr="00D70761" w:rsidRDefault="00486D1D" w:rsidP="009F1FB2">
      <w:pPr>
        <w:spacing w:after="0"/>
        <w:ind w:left="-720"/>
        <w:jc w:val="center"/>
        <w:rPr>
          <w:sz w:val="28"/>
          <w:szCs w:val="28"/>
        </w:rPr>
      </w:pPr>
      <w:r>
        <w:rPr>
          <w:sz w:val="28"/>
          <w:szCs w:val="28"/>
        </w:rPr>
        <w:t>(</w:t>
      </w:r>
      <w:r w:rsidRPr="005E6D82">
        <w:t>Jackson, Jefferson, St. Ch</w:t>
      </w:r>
      <w:r>
        <w:t>arles, St. Louis</w:t>
      </w:r>
      <w:r w:rsidRPr="005E6D82">
        <w:t>)</w:t>
      </w:r>
    </w:p>
    <w:p w:rsidR="00486D1D" w:rsidRDefault="00486D1D" w:rsidP="009F1FB2">
      <w:pPr>
        <w:spacing w:after="0"/>
        <w:ind w:left="-720"/>
        <w:rPr>
          <w:b/>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6527"/>
        <w:gridCol w:w="1858"/>
      </w:tblGrid>
      <w:tr w:rsidR="00486D1D" w:rsidRPr="00A13EEE" w:rsidTr="00793C45">
        <w:trPr>
          <w:jc w:val="center"/>
        </w:trPr>
        <w:tc>
          <w:tcPr>
            <w:tcW w:w="1663" w:type="dxa"/>
            <w:vAlign w:val="bottom"/>
          </w:tcPr>
          <w:p w:rsidR="00486D1D" w:rsidRPr="00A13EEE" w:rsidRDefault="00486D1D" w:rsidP="009F1FB2">
            <w:pPr>
              <w:spacing w:after="0"/>
              <w:jc w:val="center"/>
              <w:rPr>
                <w:b/>
              </w:rPr>
            </w:pPr>
            <w:r w:rsidRPr="00A13EEE">
              <w:rPr>
                <w:b/>
              </w:rPr>
              <w:t>Date</w:t>
            </w:r>
          </w:p>
        </w:tc>
        <w:tc>
          <w:tcPr>
            <w:tcW w:w="6527" w:type="dxa"/>
            <w:vAlign w:val="bottom"/>
          </w:tcPr>
          <w:p w:rsidR="00486D1D" w:rsidRPr="00A13EEE" w:rsidRDefault="00486D1D" w:rsidP="009F1FB2">
            <w:pPr>
              <w:spacing w:after="0"/>
              <w:jc w:val="center"/>
              <w:rPr>
                <w:b/>
              </w:rPr>
            </w:pPr>
            <w:r w:rsidRPr="00A13EEE">
              <w:rPr>
                <w:b/>
              </w:rPr>
              <w:t>Event</w:t>
            </w:r>
          </w:p>
        </w:tc>
        <w:tc>
          <w:tcPr>
            <w:tcW w:w="1858" w:type="dxa"/>
            <w:vAlign w:val="bottom"/>
          </w:tcPr>
          <w:p w:rsidR="00486D1D" w:rsidRPr="00A13EEE" w:rsidRDefault="00486D1D" w:rsidP="009F1FB2">
            <w:pPr>
              <w:spacing w:after="0"/>
              <w:jc w:val="center"/>
              <w:rPr>
                <w:b/>
              </w:rPr>
            </w:pPr>
            <w:r w:rsidRPr="00A13EEE">
              <w:rPr>
                <w:b/>
              </w:rPr>
              <w:t>Cite</w:t>
            </w:r>
          </w:p>
        </w:tc>
      </w:tr>
      <w:tr w:rsidR="00486D1D" w:rsidRPr="00A13EEE" w:rsidTr="00793C45">
        <w:trPr>
          <w:jc w:val="center"/>
        </w:trPr>
        <w:tc>
          <w:tcPr>
            <w:tcW w:w="1663" w:type="dxa"/>
            <w:vAlign w:val="bottom"/>
          </w:tcPr>
          <w:p w:rsidR="00486D1D" w:rsidRPr="00A13EEE" w:rsidRDefault="00486D1D" w:rsidP="009F1FB2">
            <w:pPr>
              <w:spacing w:after="0"/>
            </w:pPr>
            <w:r w:rsidRPr="00A13EEE">
              <w:t>3</w:t>
            </w:r>
            <w:r w:rsidRPr="00A13EEE">
              <w:rPr>
                <w:vertAlign w:val="superscript"/>
              </w:rPr>
              <w:t>rd</w:t>
            </w:r>
            <w:r w:rsidRPr="00A13EEE">
              <w:t xml:space="preserve"> Monday</w:t>
            </w:r>
          </w:p>
          <w:p w:rsidR="00486D1D" w:rsidRPr="00A13EEE" w:rsidRDefault="00486D1D" w:rsidP="009F1FB2">
            <w:pPr>
              <w:spacing w:after="0"/>
            </w:pPr>
            <w:r w:rsidRPr="00A13EEE">
              <w:t xml:space="preserve"> in June  </w:t>
            </w:r>
          </w:p>
        </w:tc>
        <w:tc>
          <w:tcPr>
            <w:tcW w:w="6527" w:type="dxa"/>
            <w:vAlign w:val="bottom"/>
          </w:tcPr>
          <w:p w:rsidR="00486D1D" w:rsidRPr="00A13EEE" w:rsidRDefault="00486D1D" w:rsidP="009F1FB2">
            <w:pPr>
              <w:spacing w:after="0"/>
            </w:pPr>
            <w:r w:rsidRPr="00A13EEE">
              <w:t>BOE appeals due, unless extended by board</w:t>
            </w:r>
          </w:p>
        </w:tc>
        <w:tc>
          <w:tcPr>
            <w:tcW w:w="1858" w:type="dxa"/>
            <w:vAlign w:val="bottom"/>
          </w:tcPr>
          <w:p w:rsidR="00486D1D" w:rsidRPr="00A13EEE" w:rsidRDefault="00486D1D" w:rsidP="009F1FB2">
            <w:pPr>
              <w:spacing w:after="0"/>
              <w:jc w:val="right"/>
            </w:pPr>
            <w:r w:rsidRPr="00A13EEE">
              <w:t>137.385</w:t>
            </w:r>
          </w:p>
        </w:tc>
      </w:tr>
      <w:tr w:rsidR="00486D1D" w:rsidRPr="00A13EEE" w:rsidTr="00793C45">
        <w:trPr>
          <w:jc w:val="center"/>
        </w:trPr>
        <w:tc>
          <w:tcPr>
            <w:tcW w:w="1663" w:type="dxa"/>
            <w:vAlign w:val="bottom"/>
          </w:tcPr>
          <w:p w:rsidR="00486D1D" w:rsidRPr="00A13EEE" w:rsidRDefault="00486D1D" w:rsidP="009F1FB2">
            <w:pPr>
              <w:spacing w:after="0"/>
            </w:pPr>
            <w:r w:rsidRPr="00A13EEE">
              <w:t>July 1</w:t>
            </w:r>
          </w:p>
        </w:tc>
        <w:tc>
          <w:tcPr>
            <w:tcW w:w="6527" w:type="dxa"/>
            <w:vAlign w:val="bottom"/>
          </w:tcPr>
          <w:p w:rsidR="00486D1D" w:rsidRPr="00A13EEE" w:rsidRDefault="00486D1D" w:rsidP="009F1FB2">
            <w:pPr>
              <w:spacing w:after="0"/>
            </w:pPr>
            <w:r w:rsidRPr="00A13EEE">
              <w:t xml:space="preserve">BOE </w:t>
            </w:r>
            <w:r w:rsidRPr="008F6E22">
              <w:rPr>
                <w:b/>
                <w:i/>
              </w:rPr>
              <w:t>may</w:t>
            </w:r>
            <w:r w:rsidRPr="00A13EEE">
              <w:t xml:space="preserve"> </w:t>
            </w:r>
            <w:r>
              <w:t xml:space="preserve">start </w:t>
            </w:r>
            <w:r w:rsidRPr="00A13EEE">
              <w:t>meet</w:t>
            </w:r>
            <w:r>
              <w:t xml:space="preserve">ing </w:t>
            </w:r>
            <w:r w:rsidRPr="00A13EEE">
              <w:t xml:space="preserve"> in reassessment years </w:t>
            </w:r>
            <w:r w:rsidRPr="008F6E22">
              <w:rPr>
                <w:i/>
              </w:rPr>
              <w:t>if needed</w:t>
            </w:r>
          </w:p>
        </w:tc>
        <w:tc>
          <w:tcPr>
            <w:tcW w:w="1858" w:type="dxa"/>
            <w:vAlign w:val="bottom"/>
          </w:tcPr>
          <w:p w:rsidR="00486D1D" w:rsidRPr="00A13EEE" w:rsidRDefault="00486D1D" w:rsidP="009F1FB2">
            <w:pPr>
              <w:spacing w:after="0"/>
              <w:jc w:val="right"/>
            </w:pPr>
            <w:r>
              <w:t>138.090</w:t>
            </w:r>
          </w:p>
        </w:tc>
      </w:tr>
      <w:tr w:rsidR="00486D1D" w:rsidRPr="00A13EEE" w:rsidTr="00793C45">
        <w:trPr>
          <w:jc w:val="center"/>
        </w:trPr>
        <w:tc>
          <w:tcPr>
            <w:tcW w:w="1663" w:type="dxa"/>
            <w:vAlign w:val="bottom"/>
          </w:tcPr>
          <w:p w:rsidR="00486D1D" w:rsidRPr="00A13EEE" w:rsidRDefault="00486D1D" w:rsidP="009F1FB2">
            <w:pPr>
              <w:spacing w:after="0"/>
            </w:pPr>
            <w:r w:rsidRPr="00A13EEE">
              <w:t>1</w:t>
            </w:r>
            <w:r w:rsidRPr="00A13EEE">
              <w:rPr>
                <w:vertAlign w:val="superscript"/>
              </w:rPr>
              <w:t>st</w:t>
            </w:r>
            <w:r w:rsidRPr="00A13EEE">
              <w:t xml:space="preserve"> Monday </w:t>
            </w:r>
          </w:p>
          <w:p w:rsidR="00486D1D" w:rsidRPr="00A13EEE" w:rsidRDefault="00486D1D" w:rsidP="009F1FB2">
            <w:pPr>
              <w:spacing w:after="0"/>
            </w:pPr>
            <w:r w:rsidRPr="00A13EEE">
              <w:t>in July</w:t>
            </w:r>
          </w:p>
        </w:tc>
        <w:tc>
          <w:tcPr>
            <w:tcW w:w="6527" w:type="dxa"/>
            <w:vAlign w:val="bottom"/>
          </w:tcPr>
          <w:p w:rsidR="00486D1D" w:rsidRPr="00A13EEE" w:rsidRDefault="00486D1D" w:rsidP="009F1FB2">
            <w:pPr>
              <w:spacing w:after="0"/>
            </w:pPr>
            <w:r w:rsidRPr="00A13EEE">
              <w:t>BOE</w:t>
            </w:r>
            <w:r>
              <w:t xml:space="preserve"> starts me</w:t>
            </w:r>
            <w:r w:rsidRPr="00A13EEE">
              <w:t>et</w:t>
            </w:r>
            <w:r>
              <w:t xml:space="preserve">ing </w:t>
            </w:r>
          </w:p>
        </w:tc>
        <w:tc>
          <w:tcPr>
            <w:tcW w:w="1858" w:type="dxa"/>
            <w:vAlign w:val="bottom"/>
          </w:tcPr>
          <w:p w:rsidR="00486D1D" w:rsidRPr="00A13EEE" w:rsidRDefault="00486D1D" w:rsidP="009F1FB2">
            <w:pPr>
              <w:spacing w:after="0"/>
              <w:jc w:val="right"/>
            </w:pPr>
            <w:r w:rsidRPr="00A13EEE">
              <w:t>138.090</w:t>
            </w:r>
          </w:p>
        </w:tc>
      </w:tr>
      <w:tr w:rsidR="00486D1D" w:rsidRPr="00A13EEE" w:rsidTr="00793C45">
        <w:trPr>
          <w:jc w:val="center"/>
        </w:trPr>
        <w:tc>
          <w:tcPr>
            <w:tcW w:w="1663" w:type="dxa"/>
            <w:vAlign w:val="bottom"/>
          </w:tcPr>
          <w:p w:rsidR="00486D1D" w:rsidRPr="00A13EEE" w:rsidRDefault="00486D1D" w:rsidP="009F1FB2">
            <w:pPr>
              <w:spacing w:after="0"/>
            </w:pPr>
            <w:r w:rsidRPr="00A13EEE">
              <w:t>4</w:t>
            </w:r>
            <w:r w:rsidRPr="00A13EEE">
              <w:rPr>
                <w:vertAlign w:val="superscript"/>
              </w:rPr>
              <w:t>th</w:t>
            </w:r>
            <w:r w:rsidRPr="00A13EEE">
              <w:t xml:space="preserve"> Saturday</w:t>
            </w:r>
          </w:p>
          <w:p w:rsidR="00486D1D" w:rsidRPr="00A13EEE" w:rsidRDefault="00486D1D" w:rsidP="009F1FB2">
            <w:pPr>
              <w:spacing w:after="0"/>
            </w:pPr>
            <w:r w:rsidRPr="00A13EEE">
              <w:t>in August</w:t>
            </w:r>
          </w:p>
        </w:tc>
        <w:tc>
          <w:tcPr>
            <w:tcW w:w="6527" w:type="dxa"/>
            <w:vAlign w:val="bottom"/>
          </w:tcPr>
          <w:p w:rsidR="00486D1D" w:rsidRPr="00A13EEE" w:rsidRDefault="00486D1D" w:rsidP="009F1FB2">
            <w:pPr>
              <w:spacing w:after="0"/>
            </w:pPr>
            <w:r w:rsidRPr="00A13EEE">
              <w:t>BOE</w:t>
            </w:r>
            <w:r>
              <w:t xml:space="preserve"> </w:t>
            </w:r>
            <w:r w:rsidRPr="00A13EEE">
              <w:t>end</w:t>
            </w:r>
            <w:r>
              <w:t>s</w:t>
            </w:r>
            <w:r w:rsidRPr="00A13EEE">
              <w:t xml:space="preserve"> business</w:t>
            </w:r>
          </w:p>
        </w:tc>
        <w:tc>
          <w:tcPr>
            <w:tcW w:w="1858" w:type="dxa"/>
            <w:vAlign w:val="bottom"/>
          </w:tcPr>
          <w:p w:rsidR="00486D1D" w:rsidRPr="00A13EEE" w:rsidRDefault="00486D1D" w:rsidP="009F1FB2">
            <w:pPr>
              <w:spacing w:after="0"/>
              <w:jc w:val="right"/>
            </w:pPr>
            <w:r w:rsidRPr="00A13EEE">
              <w:t>138.050</w:t>
            </w:r>
          </w:p>
          <w:p w:rsidR="00486D1D" w:rsidRPr="00A13EEE" w:rsidRDefault="00486D1D" w:rsidP="009F1FB2">
            <w:pPr>
              <w:spacing w:after="0"/>
              <w:jc w:val="right"/>
            </w:pPr>
            <w:r w:rsidRPr="00A13EEE">
              <w:t>138.100</w:t>
            </w:r>
          </w:p>
          <w:p w:rsidR="00486D1D" w:rsidRPr="00A13EEE" w:rsidRDefault="00486D1D" w:rsidP="009F1FB2">
            <w:pPr>
              <w:spacing w:after="0"/>
              <w:jc w:val="right"/>
            </w:pPr>
            <w:r w:rsidRPr="00A13EEE">
              <w:t>138.170</w:t>
            </w:r>
          </w:p>
        </w:tc>
      </w:tr>
      <w:tr w:rsidR="00486D1D" w:rsidRPr="00A13EEE" w:rsidTr="00793C45">
        <w:trPr>
          <w:jc w:val="center"/>
        </w:trPr>
        <w:tc>
          <w:tcPr>
            <w:tcW w:w="1663" w:type="dxa"/>
            <w:vAlign w:val="bottom"/>
          </w:tcPr>
          <w:p w:rsidR="00486D1D" w:rsidRPr="00A13EEE" w:rsidRDefault="00486D1D" w:rsidP="009F1FB2">
            <w:pPr>
              <w:spacing w:after="0"/>
            </w:pPr>
            <w:r w:rsidRPr="00A13EEE">
              <w:t>September 30</w:t>
            </w:r>
          </w:p>
        </w:tc>
        <w:tc>
          <w:tcPr>
            <w:tcW w:w="6527" w:type="dxa"/>
            <w:vAlign w:val="bottom"/>
          </w:tcPr>
          <w:p w:rsidR="00486D1D" w:rsidRPr="00A13EEE" w:rsidRDefault="00486D1D" w:rsidP="009F1FB2">
            <w:pPr>
              <w:spacing w:after="0"/>
            </w:pPr>
            <w:r w:rsidRPr="00A13EEE">
              <w:t>Appeals from county BOEs t</w:t>
            </w:r>
            <w:r>
              <w:t xml:space="preserve">o State Tax Commission due </w:t>
            </w:r>
          </w:p>
          <w:p w:rsidR="00486D1D" w:rsidRPr="00A13EEE" w:rsidRDefault="00486D1D" w:rsidP="009F1FB2">
            <w:pPr>
              <w:spacing w:after="0"/>
            </w:pPr>
            <w:r w:rsidRPr="00A13EEE">
              <w:t>OR thirty (30) days after the decision of the BOE, whichever is later</w:t>
            </w:r>
          </w:p>
        </w:tc>
        <w:tc>
          <w:tcPr>
            <w:tcW w:w="1858" w:type="dxa"/>
            <w:vAlign w:val="bottom"/>
          </w:tcPr>
          <w:p w:rsidR="00486D1D" w:rsidRPr="00A13EEE" w:rsidRDefault="00486D1D" w:rsidP="009F1FB2">
            <w:pPr>
              <w:spacing w:after="0"/>
              <w:jc w:val="right"/>
            </w:pPr>
            <w:r w:rsidRPr="00A13EEE">
              <w:t>138.110</w:t>
            </w:r>
          </w:p>
          <w:p w:rsidR="00486D1D" w:rsidRPr="00A13EEE" w:rsidRDefault="00486D1D" w:rsidP="009F1FB2">
            <w:pPr>
              <w:spacing w:after="0"/>
              <w:jc w:val="right"/>
            </w:pPr>
            <w:r w:rsidRPr="00A13EEE">
              <w:t>12 CSR 30-3.010</w:t>
            </w:r>
          </w:p>
        </w:tc>
      </w:tr>
    </w:tbl>
    <w:p w:rsidR="00486D1D" w:rsidRDefault="00486D1D" w:rsidP="009F1FB2">
      <w:pPr>
        <w:spacing w:after="0"/>
        <w:ind w:left="-720"/>
        <w:rPr>
          <w:b/>
        </w:rPr>
      </w:pPr>
    </w:p>
    <w:p w:rsidR="00486D1D" w:rsidRDefault="00486D1D" w:rsidP="009F1FB2">
      <w:pPr>
        <w:spacing w:after="0"/>
        <w:ind w:left="-720"/>
        <w:rPr>
          <w:b/>
        </w:rPr>
      </w:pPr>
    </w:p>
    <w:p w:rsidR="009F1FB2" w:rsidRDefault="009F1FB2" w:rsidP="009F1FB2">
      <w:pPr>
        <w:spacing w:after="0"/>
        <w:ind w:left="-720"/>
        <w:rPr>
          <w:b/>
        </w:rPr>
      </w:pPr>
    </w:p>
    <w:p w:rsidR="00486D1D" w:rsidRPr="0059650B" w:rsidRDefault="00486D1D" w:rsidP="00486D1D">
      <w:pPr>
        <w:ind w:left="-720"/>
        <w:jc w:val="center"/>
        <w:rPr>
          <w:b/>
          <w:sz w:val="28"/>
          <w:szCs w:val="28"/>
        </w:rPr>
      </w:pPr>
      <w:r w:rsidRPr="0059650B">
        <w:rPr>
          <w:b/>
          <w:sz w:val="28"/>
          <w:szCs w:val="28"/>
        </w:rPr>
        <w:t>St. Louis City</w:t>
      </w:r>
    </w:p>
    <w:p w:rsidR="00486D1D" w:rsidRDefault="00486D1D" w:rsidP="00486D1D">
      <w:pPr>
        <w:ind w:left="-720"/>
        <w:rPr>
          <w:b/>
        </w:rPr>
      </w:pP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3"/>
        <w:gridCol w:w="6527"/>
        <w:gridCol w:w="1858"/>
      </w:tblGrid>
      <w:tr w:rsidR="00486D1D" w:rsidRPr="00A13EEE" w:rsidTr="00793C45">
        <w:trPr>
          <w:jc w:val="center"/>
        </w:trPr>
        <w:tc>
          <w:tcPr>
            <w:tcW w:w="1663" w:type="dxa"/>
            <w:vAlign w:val="bottom"/>
          </w:tcPr>
          <w:p w:rsidR="00486D1D" w:rsidRPr="00A13EEE" w:rsidRDefault="00486D1D" w:rsidP="009F1FB2">
            <w:pPr>
              <w:spacing w:after="0"/>
              <w:jc w:val="center"/>
              <w:rPr>
                <w:b/>
              </w:rPr>
            </w:pPr>
            <w:r w:rsidRPr="00A13EEE">
              <w:rPr>
                <w:b/>
              </w:rPr>
              <w:t>Date</w:t>
            </w:r>
          </w:p>
        </w:tc>
        <w:tc>
          <w:tcPr>
            <w:tcW w:w="6527" w:type="dxa"/>
            <w:vAlign w:val="bottom"/>
          </w:tcPr>
          <w:p w:rsidR="00486D1D" w:rsidRPr="00A13EEE" w:rsidRDefault="00486D1D" w:rsidP="009F1FB2">
            <w:pPr>
              <w:spacing w:after="0"/>
              <w:jc w:val="center"/>
              <w:rPr>
                <w:b/>
              </w:rPr>
            </w:pPr>
            <w:r w:rsidRPr="00A13EEE">
              <w:rPr>
                <w:b/>
              </w:rPr>
              <w:t>Event</w:t>
            </w:r>
          </w:p>
        </w:tc>
        <w:tc>
          <w:tcPr>
            <w:tcW w:w="1858" w:type="dxa"/>
            <w:vAlign w:val="bottom"/>
          </w:tcPr>
          <w:p w:rsidR="00486D1D" w:rsidRPr="00A13EEE" w:rsidRDefault="00486D1D" w:rsidP="009F1FB2">
            <w:pPr>
              <w:spacing w:after="0"/>
              <w:jc w:val="center"/>
              <w:rPr>
                <w:b/>
              </w:rPr>
            </w:pPr>
            <w:r w:rsidRPr="00A13EEE">
              <w:rPr>
                <w:b/>
              </w:rPr>
              <w:t>Cite</w:t>
            </w:r>
          </w:p>
        </w:tc>
      </w:tr>
      <w:tr w:rsidR="00486D1D" w:rsidRPr="00A13EEE" w:rsidTr="00793C45">
        <w:trPr>
          <w:jc w:val="center"/>
        </w:trPr>
        <w:tc>
          <w:tcPr>
            <w:tcW w:w="1663" w:type="dxa"/>
            <w:vAlign w:val="bottom"/>
          </w:tcPr>
          <w:p w:rsidR="00486D1D" w:rsidRPr="00A13EEE" w:rsidRDefault="00486D1D" w:rsidP="009F1FB2">
            <w:pPr>
              <w:spacing w:after="0"/>
            </w:pPr>
            <w:r w:rsidRPr="00A13EEE">
              <w:t>2</w:t>
            </w:r>
            <w:r w:rsidRPr="00A13EEE">
              <w:rPr>
                <w:vertAlign w:val="superscript"/>
              </w:rPr>
              <w:t>nd</w:t>
            </w:r>
            <w:r w:rsidRPr="00A13EEE">
              <w:t xml:space="preserve"> Monday </w:t>
            </w:r>
          </w:p>
          <w:p w:rsidR="00486D1D" w:rsidRPr="00A13EEE" w:rsidRDefault="00486D1D" w:rsidP="009F1FB2">
            <w:pPr>
              <w:spacing w:after="0"/>
            </w:pPr>
            <w:r w:rsidRPr="00A13EEE">
              <w:t>in July</w:t>
            </w:r>
          </w:p>
        </w:tc>
        <w:tc>
          <w:tcPr>
            <w:tcW w:w="6527" w:type="dxa"/>
            <w:vAlign w:val="bottom"/>
          </w:tcPr>
          <w:p w:rsidR="00486D1D" w:rsidRPr="00A13EEE" w:rsidRDefault="00486D1D" w:rsidP="009F1FB2">
            <w:pPr>
              <w:spacing w:after="0"/>
            </w:pPr>
            <w:r w:rsidRPr="00A13EEE">
              <w:t xml:space="preserve">Appeals to BOE due </w:t>
            </w:r>
          </w:p>
        </w:tc>
        <w:tc>
          <w:tcPr>
            <w:tcW w:w="1858" w:type="dxa"/>
            <w:vAlign w:val="bottom"/>
          </w:tcPr>
          <w:p w:rsidR="00486D1D" w:rsidRPr="00A13EEE" w:rsidRDefault="00486D1D" w:rsidP="009F1FB2">
            <w:pPr>
              <w:spacing w:after="0"/>
              <w:jc w:val="right"/>
            </w:pPr>
          </w:p>
          <w:p w:rsidR="00486D1D" w:rsidRPr="00A13EEE" w:rsidRDefault="00486D1D" w:rsidP="009F1FB2">
            <w:pPr>
              <w:spacing w:after="0"/>
              <w:jc w:val="right"/>
            </w:pPr>
            <w:r w:rsidRPr="00A13EEE">
              <w:t>138.180</w:t>
            </w:r>
          </w:p>
        </w:tc>
      </w:tr>
      <w:tr w:rsidR="00486D1D" w:rsidRPr="00A13EEE" w:rsidTr="00793C45">
        <w:trPr>
          <w:jc w:val="center"/>
        </w:trPr>
        <w:tc>
          <w:tcPr>
            <w:tcW w:w="1663" w:type="dxa"/>
            <w:vAlign w:val="bottom"/>
          </w:tcPr>
          <w:p w:rsidR="00486D1D" w:rsidRPr="00A13EEE" w:rsidRDefault="00486D1D" w:rsidP="009F1FB2">
            <w:pPr>
              <w:spacing w:after="0"/>
            </w:pPr>
            <w:r w:rsidRPr="00A13EEE">
              <w:t>July 1</w:t>
            </w:r>
          </w:p>
        </w:tc>
        <w:tc>
          <w:tcPr>
            <w:tcW w:w="6527" w:type="dxa"/>
            <w:vAlign w:val="bottom"/>
          </w:tcPr>
          <w:p w:rsidR="00486D1D" w:rsidRPr="00A13EEE" w:rsidRDefault="00486D1D" w:rsidP="009F1FB2">
            <w:pPr>
              <w:spacing w:after="0"/>
            </w:pPr>
            <w:r w:rsidRPr="00A13EEE">
              <w:t xml:space="preserve">BOE </w:t>
            </w:r>
            <w:r w:rsidRPr="000163EB">
              <w:rPr>
                <w:b/>
                <w:i/>
              </w:rPr>
              <w:t>may</w:t>
            </w:r>
            <w:r w:rsidRPr="00A13EEE">
              <w:t xml:space="preserve"> </w:t>
            </w:r>
            <w:r>
              <w:t xml:space="preserve">start </w:t>
            </w:r>
            <w:r w:rsidRPr="00A13EEE">
              <w:t>meet</w:t>
            </w:r>
            <w:r>
              <w:t xml:space="preserve">ing </w:t>
            </w:r>
            <w:r w:rsidRPr="00A13EEE">
              <w:t xml:space="preserve"> in reassessment years </w:t>
            </w:r>
            <w:r w:rsidRPr="0059650B">
              <w:rPr>
                <w:i/>
              </w:rPr>
              <w:t>if needed</w:t>
            </w:r>
          </w:p>
        </w:tc>
        <w:tc>
          <w:tcPr>
            <w:tcW w:w="1858" w:type="dxa"/>
            <w:vAlign w:val="bottom"/>
          </w:tcPr>
          <w:p w:rsidR="00486D1D" w:rsidRPr="00A13EEE" w:rsidRDefault="00486D1D" w:rsidP="009F1FB2">
            <w:pPr>
              <w:spacing w:after="0"/>
              <w:jc w:val="right"/>
            </w:pPr>
            <w:r w:rsidRPr="00A13EEE">
              <w:t>138.170</w:t>
            </w:r>
          </w:p>
        </w:tc>
      </w:tr>
      <w:tr w:rsidR="00486D1D" w:rsidRPr="00A13EEE" w:rsidTr="00793C45">
        <w:trPr>
          <w:jc w:val="center"/>
        </w:trPr>
        <w:tc>
          <w:tcPr>
            <w:tcW w:w="1663" w:type="dxa"/>
            <w:vAlign w:val="bottom"/>
          </w:tcPr>
          <w:p w:rsidR="00486D1D" w:rsidRPr="00A13EEE" w:rsidRDefault="00486D1D" w:rsidP="009F1FB2">
            <w:pPr>
              <w:spacing w:after="0"/>
            </w:pPr>
            <w:r w:rsidRPr="00A13EEE">
              <w:t>1</w:t>
            </w:r>
            <w:r w:rsidRPr="00A13EEE">
              <w:rPr>
                <w:vertAlign w:val="superscript"/>
              </w:rPr>
              <w:t>st</w:t>
            </w:r>
            <w:r w:rsidRPr="00A13EEE">
              <w:t xml:space="preserve"> Monday </w:t>
            </w:r>
          </w:p>
          <w:p w:rsidR="00486D1D" w:rsidRPr="00A13EEE" w:rsidRDefault="00486D1D" w:rsidP="009F1FB2">
            <w:pPr>
              <w:spacing w:after="0"/>
            </w:pPr>
            <w:r w:rsidRPr="00A13EEE">
              <w:t>in July</w:t>
            </w:r>
          </w:p>
        </w:tc>
        <w:tc>
          <w:tcPr>
            <w:tcW w:w="6527" w:type="dxa"/>
            <w:vAlign w:val="bottom"/>
          </w:tcPr>
          <w:p w:rsidR="00486D1D" w:rsidRPr="00A13EEE" w:rsidRDefault="00486D1D" w:rsidP="009F1FB2">
            <w:pPr>
              <w:spacing w:after="0"/>
            </w:pPr>
            <w:r>
              <w:t>BOE starts meeting</w:t>
            </w:r>
          </w:p>
        </w:tc>
        <w:tc>
          <w:tcPr>
            <w:tcW w:w="1858" w:type="dxa"/>
            <w:vAlign w:val="bottom"/>
          </w:tcPr>
          <w:p w:rsidR="00486D1D" w:rsidRPr="00A13EEE" w:rsidRDefault="00486D1D" w:rsidP="009F1FB2">
            <w:pPr>
              <w:spacing w:after="0"/>
              <w:jc w:val="right"/>
            </w:pPr>
          </w:p>
          <w:p w:rsidR="00486D1D" w:rsidRPr="00A13EEE" w:rsidRDefault="00486D1D" w:rsidP="009F1FB2">
            <w:pPr>
              <w:spacing w:after="0"/>
              <w:jc w:val="right"/>
            </w:pPr>
            <w:r w:rsidRPr="00A13EEE">
              <w:t>138.170</w:t>
            </w:r>
          </w:p>
        </w:tc>
      </w:tr>
      <w:tr w:rsidR="00486D1D" w:rsidRPr="00A13EEE" w:rsidTr="00793C45">
        <w:trPr>
          <w:jc w:val="center"/>
        </w:trPr>
        <w:tc>
          <w:tcPr>
            <w:tcW w:w="1663" w:type="dxa"/>
            <w:vAlign w:val="bottom"/>
          </w:tcPr>
          <w:p w:rsidR="00486D1D" w:rsidRPr="00A13EEE" w:rsidRDefault="00486D1D" w:rsidP="009F1FB2">
            <w:pPr>
              <w:spacing w:after="0"/>
            </w:pPr>
            <w:r w:rsidRPr="00A13EEE">
              <w:t>4</w:t>
            </w:r>
            <w:r w:rsidRPr="00A13EEE">
              <w:rPr>
                <w:vertAlign w:val="superscript"/>
              </w:rPr>
              <w:t>th</w:t>
            </w:r>
            <w:r w:rsidRPr="00A13EEE">
              <w:t xml:space="preserve"> Saturday</w:t>
            </w:r>
          </w:p>
          <w:p w:rsidR="00486D1D" w:rsidRPr="00A13EEE" w:rsidRDefault="00486D1D" w:rsidP="009F1FB2">
            <w:pPr>
              <w:spacing w:after="0"/>
            </w:pPr>
            <w:r w:rsidRPr="00A13EEE">
              <w:t>in August</w:t>
            </w:r>
          </w:p>
        </w:tc>
        <w:tc>
          <w:tcPr>
            <w:tcW w:w="6527" w:type="dxa"/>
            <w:vAlign w:val="bottom"/>
          </w:tcPr>
          <w:p w:rsidR="00486D1D" w:rsidRPr="00A13EEE" w:rsidRDefault="00486D1D" w:rsidP="009F1FB2">
            <w:pPr>
              <w:spacing w:after="0"/>
            </w:pPr>
            <w:r w:rsidRPr="00A13EEE">
              <w:t>BOE</w:t>
            </w:r>
            <w:r>
              <w:t xml:space="preserve"> </w:t>
            </w:r>
            <w:r w:rsidRPr="00A13EEE">
              <w:t>end</w:t>
            </w:r>
            <w:r>
              <w:t>s</w:t>
            </w:r>
            <w:r w:rsidRPr="00A13EEE">
              <w:t xml:space="preserve"> business</w:t>
            </w:r>
          </w:p>
        </w:tc>
        <w:tc>
          <w:tcPr>
            <w:tcW w:w="1858" w:type="dxa"/>
            <w:vAlign w:val="bottom"/>
          </w:tcPr>
          <w:p w:rsidR="00486D1D" w:rsidRPr="00A13EEE" w:rsidRDefault="00486D1D" w:rsidP="009F1FB2">
            <w:pPr>
              <w:spacing w:after="0"/>
              <w:jc w:val="right"/>
            </w:pPr>
            <w:r w:rsidRPr="00A13EEE">
              <w:t>138.050</w:t>
            </w:r>
          </w:p>
          <w:p w:rsidR="00486D1D" w:rsidRPr="00A13EEE" w:rsidRDefault="00486D1D" w:rsidP="009F1FB2">
            <w:pPr>
              <w:spacing w:after="0"/>
              <w:jc w:val="right"/>
            </w:pPr>
            <w:r w:rsidRPr="00A13EEE">
              <w:t>138.100</w:t>
            </w:r>
          </w:p>
          <w:p w:rsidR="00486D1D" w:rsidRPr="00A13EEE" w:rsidRDefault="00486D1D" w:rsidP="009F1FB2">
            <w:pPr>
              <w:spacing w:after="0"/>
              <w:jc w:val="right"/>
            </w:pPr>
            <w:r w:rsidRPr="00A13EEE">
              <w:t>138.170</w:t>
            </w:r>
          </w:p>
        </w:tc>
      </w:tr>
      <w:tr w:rsidR="00486D1D" w:rsidRPr="00A13EEE" w:rsidTr="00793C45">
        <w:trPr>
          <w:jc w:val="center"/>
        </w:trPr>
        <w:tc>
          <w:tcPr>
            <w:tcW w:w="1663" w:type="dxa"/>
            <w:vAlign w:val="bottom"/>
          </w:tcPr>
          <w:p w:rsidR="00486D1D" w:rsidRPr="00A13EEE" w:rsidRDefault="00486D1D" w:rsidP="009F1FB2">
            <w:pPr>
              <w:spacing w:after="0"/>
            </w:pPr>
            <w:r w:rsidRPr="00A13EEE">
              <w:t>September 30</w:t>
            </w:r>
          </w:p>
        </w:tc>
        <w:tc>
          <w:tcPr>
            <w:tcW w:w="6527" w:type="dxa"/>
            <w:vAlign w:val="bottom"/>
          </w:tcPr>
          <w:p w:rsidR="00486D1D" w:rsidRPr="00A13EEE" w:rsidRDefault="00486D1D" w:rsidP="009F1FB2">
            <w:pPr>
              <w:spacing w:after="0"/>
            </w:pPr>
            <w:r w:rsidRPr="00A13EEE">
              <w:t xml:space="preserve">Appeals from </w:t>
            </w:r>
            <w:r>
              <w:t xml:space="preserve">BOE to State Tax Commission due </w:t>
            </w:r>
          </w:p>
          <w:p w:rsidR="00486D1D" w:rsidRPr="00A13EEE" w:rsidRDefault="00486D1D" w:rsidP="009F1FB2">
            <w:pPr>
              <w:spacing w:after="0"/>
            </w:pPr>
            <w:r w:rsidRPr="00A13EEE">
              <w:t>OR thirty (30) days after the decision of the BOE, whichever is later</w:t>
            </w:r>
          </w:p>
        </w:tc>
        <w:tc>
          <w:tcPr>
            <w:tcW w:w="1858" w:type="dxa"/>
            <w:vAlign w:val="bottom"/>
          </w:tcPr>
          <w:p w:rsidR="00486D1D" w:rsidRPr="00A13EEE" w:rsidRDefault="00486D1D" w:rsidP="009F1FB2">
            <w:pPr>
              <w:spacing w:after="0"/>
              <w:jc w:val="right"/>
            </w:pPr>
            <w:r w:rsidRPr="00A13EEE">
              <w:t>138.110</w:t>
            </w:r>
          </w:p>
          <w:p w:rsidR="00486D1D" w:rsidRPr="00A13EEE" w:rsidRDefault="00486D1D" w:rsidP="009F1FB2">
            <w:pPr>
              <w:spacing w:after="0"/>
              <w:jc w:val="right"/>
            </w:pPr>
            <w:r w:rsidRPr="00A13EEE">
              <w:t>12 CSR 30-3.010</w:t>
            </w:r>
          </w:p>
        </w:tc>
      </w:tr>
    </w:tbl>
    <w:p w:rsidR="009F1FB2" w:rsidRDefault="009F1FB2" w:rsidP="009F1FB2">
      <w:pPr>
        <w:spacing w:after="0"/>
        <w:ind w:left="-720"/>
        <w:jc w:val="center"/>
        <w:rPr>
          <w:sz w:val="28"/>
          <w:szCs w:val="28"/>
        </w:rPr>
      </w:pPr>
    </w:p>
    <w:p w:rsidR="00B50508" w:rsidRDefault="00B50508" w:rsidP="009F1FB2">
      <w:pPr>
        <w:spacing w:after="0"/>
        <w:ind w:left="-720"/>
        <w:jc w:val="center"/>
        <w:rPr>
          <w:sz w:val="28"/>
          <w:szCs w:val="28"/>
        </w:rPr>
      </w:pPr>
    </w:p>
    <w:p w:rsidR="00486D1D" w:rsidRDefault="00486D1D" w:rsidP="009F1FB2">
      <w:pPr>
        <w:spacing w:after="0"/>
        <w:ind w:left="-720"/>
        <w:rPr>
          <w:b/>
        </w:rPr>
      </w:pPr>
    </w:p>
    <w:p w:rsidR="00CF537A" w:rsidRDefault="00CF537A" w:rsidP="009F1FB2">
      <w:pPr>
        <w:spacing w:after="0"/>
        <w:ind w:left="-720"/>
        <w:rPr>
          <w:b/>
        </w:rPr>
      </w:pPr>
    </w:p>
    <w:p w:rsidR="00CF537A" w:rsidRDefault="00CF537A" w:rsidP="009F1FB2">
      <w:pPr>
        <w:spacing w:after="0"/>
        <w:ind w:left="-720"/>
        <w:rPr>
          <w:b/>
        </w:rPr>
      </w:pPr>
    </w:p>
    <w:p w:rsidR="00486D1D" w:rsidRDefault="00486D1D" w:rsidP="00486D1D">
      <w:pPr>
        <w:ind w:left="-720"/>
        <w:rPr>
          <w:b/>
        </w:rPr>
      </w:pPr>
    </w:p>
    <w:p w:rsidR="00486D1D" w:rsidRPr="00A903C0" w:rsidRDefault="00486D1D" w:rsidP="00486D1D">
      <w:pPr>
        <w:ind w:left="1440"/>
        <w:rPr>
          <w:i/>
        </w:rPr>
      </w:pPr>
    </w:p>
    <w:p w:rsidR="00486D1D" w:rsidRDefault="00CF537A" w:rsidP="00637362">
      <w:pPr>
        <w:pStyle w:val="ListParagraph"/>
        <w:numPr>
          <w:ilvl w:val="0"/>
          <w:numId w:val="37"/>
        </w:numPr>
        <w:jc w:val="center"/>
        <w:rPr>
          <w:b/>
          <w:sz w:val="28"/>
          <w:szCs w:val="28"/>
        </w:rPr>
      </w:pPr>
      <w:r w:rsidRPr="00637362">
        <w:rPr>
          <w:b/>
          <w:sz w:val="28"/>
          <w:szCs w:val="28"/>
        </w:rPr>
        <w:lastRenderedPageBreak/>
        <w:t>Two Year Cycle</w:t>
      </w:r>
    </w:p>
    <w:p w:rsidR="00637362" w:rsidRPr="00637362" w:rsidRDefault="00637362" w:rsidP="00637362">
      <w:pPr>
        <w:pStyle w:val="ListParagraph"/>
        <w:ind w:left="1080"/>
        <w:rPr>
          <w:b/>
          <w:sz w:val="28"/>
          <w:szCs w:val="28"/>
        </w:rPr>
      </w:pPr>
    </w:p>
    <w:p w:rsidR="00486D1D" w:rsidRPr="00637362" w:rsidRDefault="00486D1D" w:rsidP="009F1FB2">
      <w:pPr>
        <w:spacing w:after="0"/>
        <w:rPr>
          <w:rFonts w:ascii="Times New Roman" w:hAnsi="Times New Roman" w:cs="Times New Roman"/>
          <w:sz w:val="24"/>
          <w:szCs w:val="24"/>
        </w:rPr>
      </w:pPr>
      <w:r w:rsidRPr="00637362">
        <w:rPr>
          <w:rFonts w:ascii="Times New Roman" w:hAnsi="Times New Roman" w:cs="Times New Roman"/>
          <w:sz w:val="24"/>
          <w:szCs w:val="24"/>
        </w:rPr>
        <w:t xml:space="preserve">Legislation was passed in 1986, requiring each County Assessor to appraise, equalize, and adjust the valuation of all real property every odd-numbered year to base assessments on local market values. This is done in accordance with a two-year maintenance plan approved by the State Tax Commission (STC).  §137.115.  </w:t>
      </w:r>
    </w:p>
    <w:p w:rsidR="00486D1D" w:rsidRPr="00637362" w:rsidRDefault="00486D1D" w:rsidP="009F1FB2">
      <w:pPr>
        <w:spacing w:after="0"/>
        <w:rPr>
          <w:rFonts w:ascii="Times New Roman" w:hAnsi="Times New Roman" w:cs="Times New Roman"/>
          <w:sz w:val="24"/>
          <w:szCs w:val="24"/>
        </w:rPr>
      </w:pPr>
    </w:p>
    <w:p w:rsidR="00486D1D" w:rsidRPr="00637362" w:rsidRDefault="00486D1D" w:rsidP="009F1FB2">
      <w:pPr>
        <w:spacing w:after="0"/>
        <w:rPr>
          <w:rFonts w:ascii="Times New Roman" w:hAnsi="Times New Roman" w:cs="Times New Roman"/>
          <w:sz w:val="24"/>
          <w:szCs w:val="24"/>
        </w:rPr>
      </w:pPr>
      <w:r w:rsidRPr="00637362">
        <w:rPr>
          <w:rFonts w:ascii="Times New Roman" w:hAnsi="Times New Roman" w:cs="Times New Roman"/>
          <w:sz w:val="24"/>
          <w:szCs w:val="24"/>
        </w:rPr>
        <w:t>With regard to appeals under the two-year assessment cycle, the following is set out by state regulation:</w:t>
      </w:r>
    </w:p>
    <w:p w:rsidR="00486D1D" w:rsidRPr="00637362" w:rsidRDefault="00486D1D" w:rsidP="009F1FB2">
      <w:pPr>
        <w:spacing w:after="0"/>
        <w:rPr>
          <w:rFonts w:ascii="Times New Roman" w:hAnsi="Times New Roman" w:cs="Times New Roman"/>
          <w:sz w:val="24"/>
          <w:szCs w:val="24"/>
        </w:rPr>
      </w:pPr>
    </w:p>
    <w:p w:rsidR="00486D1D" w:rsidRPr="00842DEC" w:rsidRDefault="00486D1D" w:rsidP="00842DEC">
      <w:pPr>
        <w:pStyle w:val="ListParagraph"/>
        <w:numPr>
          <w:ilvl w:val="0"/>
          <w:numId w:val="38"/>
        </w:numPr>
        <w:ind w:firstLine="0"/>
      </w:pPr>
      <w:r w:rsidRPr="00842DEC">
        <w:t xml:space="preserve">The assessment of </w:t>
      </w:r>
      <w:r w:rsidRPr="00842DEC">
        <w:rPr>
          <w:b/>
        </w:rPr>
        <w:t>personal property</w:t>
      </w:r>
      <w:r w:rsidRPr="00842DEC">
        <w:t xml:space="preserve"> may be appealed every year.  </w:t>
      </w:r>
    </w:p>
    <w:p w:rsidR="00486D1D" w:rsidRPr="00637362" w:rsidRDefault="00486D1D" w:rsidP="00842DEC">
      <w:pPr>
        <w:spacing w:after="0"/>
        <w:ind w:left="720" w:hanging="720"/>
        <w:rPr>
          <w:rFonts w:ascii="Times New Roman" w:hAnsi="Times New Roman" w:cs="Times New Roman"/>
          <w:sz w:val="24"/>
          <w:szCs w:val="24"/>
        </w:rPr>
      </w:pPr>
    </w:p>
    <w:p w:rsidR="00486D1D" w:rsidRPr="00637362" w:rsidRDefault="00486D1D" w:rsidP="00842DEC">
      <w:pPr>
        <w:spacing w:after="0"/>
        <w:ind w:left="1440" w:hanging="720"/>
        <w:rPr>
          <w:rFonts w:ascii="Times New Roman" w:hAnsi="Times New Roman" w:cs="Times New Roman"/>
          <w:sz w:val="24"/>
          <w:szCs w:val="24"/>
        </w:rPr>
      </w:pPr>
      <w:r w:rsidRPr="00637362">
        <w:rPr>
          <w:rFonts w:ascii="Times New Roman" w:hAnsi="Times New Roman" w:cs="Times New Roman"/>
          <w:sz w:val="24"/>
          <w:szCs w:val="24"/>
        </w:rPr>
        <w:t>2.</w:t>
      </w:r>
      <w:r w:rsidRPr="00637362">
        <w:rPr>
          <w:rFonts w:ascii="Times New Roman" w:hAnsi="Times New Roman" w:cs="Times New Roman"/>
          <w:sz w:val="24"/>
          <w:szCs w:val="24"/>
        </w:rPr>
        <w:tab/>
        <w:t xml:space="preserve">With regard to </w:t>
      </w:r>
      <w:r w:rsidRPr="00637362">
        <w:rPr>
          <w:rFonts w:ascii="Times New Roman" w:hAnsi="Times New Roman" w:cs="Times New Roman"/>
          <w:b/>
          <w:sz w:val="24"/>
          <w:szCs w:val="24"/>
        </w:rPr>
        <w:t>real property assessments</w:t>
      </w:r>
      <w:r w:rsidRPr="00637362">
        <w:rPr>
          <w:rFonts w:ascii="Times New Roman" w:hAnsi="Times New Roman" w:cs="Times New Roman"/>
          <w:sz w:val="24"/>
          <w:szCs w:val="24"/>
        </w:rPr>
        <w:t xml:space="preserve">, a taxpayer may </w:t>
      </w:r>
      <w:proofErr w:type="gramStart"/>
      <w:r w:rsidRPr="00637362">
        <w:rPr>
          <w:rFonts w:ascii="Times New Roman" w:hAnsi="Times New Roman" w:cs="Times New Roman"/>
          <w:sz w:val="24"/>
          <w:szCs w:val="24"/>
        </w:rPr>
        <w:t>appeal  only</w:t>
      </w:r>
      <w:proofErr w:type="gramEnd"/>
      <w:r w:rsidRPr="00637362">
        <w:rPr>
          <w:rFonts w:ascii="Times New Roman" w:hAnsi="Times New Roman" w:cs="Times New Roman"/>
          <w:sz w:val="24"/>
          <w:szCs w:val="24"/>
        </w:rPr>
        <w:t xml:space="preserve"> once in the two-year cycle if there has been no new construction between January 1 of the odd-numbered year and January 1 of the even-numbered year.  </w:t>
      </w:r>
    </w:p>
    <w:p w:rsidR="00486D1D" w:rsidRPr="00637362" w:rsidRDefault="00486D1D" w:rsidP="00842DEC">
      <w:pPr>
        <w:spacing w:after="0"/>
        <w:ind w:left="720" w:hanging="720"/>
        <w:rPr>
          <w:rFonts w:ascii="Times New Roman" w:hAnsi="Times New Roman" w:cs="Times New Roman"/>
          <w:sz w:val="24"/>
          <w:szCs w:val="24"/>
        </w:rPr>
      </w:pPr>
    </w:p>
    <w:p w:rsidR="00486D1D" w:rsidRPr="00637362" w:rsidRDefault="00486D1D" w:rsidP="00842DEC">
      <w:pPr>
        <w:spacing w:after="0"/>
        <w:ind w:left="1440" w:hanging="720"/>
        <w:rPr>
          <w:rFonts w:ascii="Times New Roman" w:hAnsi="Times New Roman" w:cs="Times New Roman"/>
          <w:sz w:val="24"/>
          <w:szCs w:val="24"/>
        </w:rPr>
      </w:pPr>
      <w:r w:rsidRPr="00637362">
        <w:rPr>
          <w:rFonts w:ascii="Times New Roman" w:hAnsi="Times New Roman" w:cs="Times New Roman"/>
          <w:sz w:val="24"/>
          <w:szCs w:val="24"/>
        </w:rPr>
        <w:t>3.</w:t>
      </w:r>
      <w:r w:rsidRPr="00637362">
        <w:rPr>
          <w:rFonts w:ascii="Times New Roman" w:hAnsi="Times New Roman" w:cs="Times New Roman"/>
          <w:sz w:val="24"/>
          <w:szCs w:val="24"/>
        </w:rPr>
        <w:tab/>
        <w:t xml:space="preserve">If a </w:t>
      </w:r>
      <w:r w:rsidRPr="00637362">
        <w:rPr>
          <w:rFonts w:ascii="Times New Roman" w:hAnsi="Times New Roman" w:cs="Times New Roman"/>
          <w:b/>
          <w:sz w:val="24"/>
          <w:szCs w:val="24"/>
        </w:rPr>
        <w:t>real property assessment is</w:t>
      </w:r>
      <w:r w:rsidRPr="00637362">
        <w:rPr>
          <w:rFonts w:ascii="Times New Roman" w:hAnsi="Times New Roman" w:cs="Times New Roman"/>
          <w:sz w:val="24"/>
          <w:szCs w:val="24"/>
        </w:rPr>
        <w:t xml:space="preserve"> </w:t>
      </w:r>
      <w:r w:rsidRPr="00637362">
        <w:rPr>
          <w:rFonts w:ascii="Times New Roman" w:hAnsi="Times New Roman" w:cs="Times New Roman"/>
          <w:b/>
          <w:sz w:val="24"/>
          <w:szCs w:val="24"/>
        </w:rPr>
        <w:t>appealed in the</w:t>
      </w:r>
      <w:r w:rsidRPr="00637362">
        <w:rPr>
          <w:rFonts w:ascii="Times New Roman" w:hAnsi="Times New Roman" w:cs="Times New Roman"/>
          <w:sz w:val="24"/>
          <w:szCs w:val="24"/>
        </w:rPr>
        <w:t xml:space="preserve"> </w:t>
      </w:r>
      <w:r w:rsidRPr="00637362">
        <w:rPr>
          <w:rFonts w:ascii="Times New Roman" w:hAnsi="Times New Roman" w:cs="Times New Roman"/>
          <w:b/>
          <w:sz w:val="24"/>
          <w:szCs w:val="24"/>
        </w:rPr>
        <w:t>odd-numbered year</w:t>
      </w:r>
      <w:r w:rsidRPr="00637362">
        <w:rPr>
          <w:rFonts w:ascii="Times New Roman" w:hAnsi="Times New Roman" w:cs="Times New Roman"/>
          <w:sz w:val="24"/>
          <w:szCs w:val="24"/>
        </w:rPr>
        <w:t xml:space="preserve"> and an agreement </w:t>
      </w:r>
      <w:r w:rsidR="00FA6DDE" w:rsidRPr="00637362">
        <w:rPr>
          <w:rFonts w:ascii="Times New Roman" w:hAnsi="Times New Roman" w:cs="Times New Roman"/>
          <w:sz w:val="24"/>
          <w:szCs w:val="24"/>
        </w:rPr>
        <w:t>i</w:t>
      </w:r>
      <w:r w:rsidRPr="00637362">
        <w:rPr>
          <w:rFonts w:ascii="Times New Roman" w:hAnsi="Times New Roman" w:cs="Times New Roman"/>
          <w:sz w:val="24"/>
          <w:szCs w:val="24"/>
        </w:rPr>
        <w:t xml:space="preserve">s reached between the parties or if a STC decision is made, the stipulation/decision controls the assessment for the next even-numbered year and the taxpayer cannot appeal in the even-numbered year.  </w:t>
      </w:r>
    </w:p>
    <w:p w:rsidR="00486D1D" w:rsidRPr="00637362" w:rsidRDefault="00486D1D" w:rsidP="00842DEC">
      <w:pPr>
        <w:spacing w:after="0"/>
        <w:ind w:left="1440" w:hanging="720"/>
        <w:rPr>
          <w:rFonts w:ascii="Times New Roman" w:hAnsi="Times New Roman" w:cs="Times New Roman"/>
          <w:sz w:val="24"/>
          <w:szCs w:val="24"/>
        </w:rPr>
      </w:pPr>
    </w:p>
    <w:p w:rsidR="00486D1D" w:rsidRPr="00637362" w:rsidRDefault="00486D1D" w:rsidP="00842DEC">
      <w:pPr>
        <w:spacing w:after="0"/>
        <w:ind w:left="1440" w:hanging="720"/>
        <w:rPr>
          <w:rFonts w:ascii="Times New Roman" w:hAnsi="Times New Roman" w:cs="Times New Roman"/>
          <w:sz w:val="24"/>
          <w:szCs w:val="24"/>
        </w:rPr>
      </w:pPr>
      <w:r w:rsidRPr="00637362">
        <w:rPr>
          <w:rFonts w:ascii="Times New Roman" w:hAnsi="Times New Roman" w:cs="Times New Roman"/>
          <w:sz w:val="24"/>
          <w:szCs w:val="24"/>
        </w:rPr>
        <w:tab/>
        <w:t>The STC notifies,</w:t>
      </w:r>
      <w:r w:rsidR="00637362">
        <w:rPr>
          <w:rFonts w:ascii="Times New Roman" w:hAnsi="Times New Roman" w:cs="Times New Roman"/>
          <w:sz w:val="24"/>
          <w:szCs w:val="24"/>
        </w:rPr>
        <w:t xml:space="preserve"> by e-mail</w:t>
      </w:r>
      <w:r w:rsidRPr="00637362">
        <w:rPr>
          <w:rFonts w:ascii="Times New Roman" w:hAnsi="Times New Roman" w:cs="Times New Roman"/>
          <w:sz w:val="24"/>
          <w:szCs w:val="24"/>
        </w:rPr>
        <w:t>, the county clerk, county assessor and the county collector in the odd-numbered year of the pending STC appeal and informs them the appeal will affect both that year and the next even-numbered year (e.g., 20</w:t>
      </w:r>
      <w:r w:rsidR="00FA6DDE" w:rsidRPr="00637362">
        <w:rPr>
          <w:rFonts w:ascii="Times New Roman" w:hAnsi="Times New Roman" w:cs="Times New Roman"/>
          <w:sz w:val="24"/>
          <w:szCs w:val="24"/>
        </w:rPr>
        <w:t>17</w:t>
      </w:r>
      <w:r w:rsidRPr="00637362">
        <w:rPr>
          <w:rFonts w:ascii="Times New Roman" w:hAnsi="Times New Roman" w:cs="Times New Roman"/>
          <w:sz w:val="24"/>
          <w:szCs w:val="24"/>
        </w:rPr>
        <w:t xml:space="preserve"> and 201</w:t>
      </w:r>
      <w:r w:rsidR="00FA6DDE" w:rsidRPr="00637362">
        <w:rPr>
          <w:rFonts w:ascii="Times New Roman" w:hAnsi="Times New Roman" w:cs="Times New Roman"/>
          <w:sz w:val="24"/>
          <w:szCs w:val="24"/>
        </w:rPr>
        <w:t>8</w:t>
      </w:r>
      <w:r w:rsidRPr="00637362">
        <w:rPr>
          <w:rFonts w:ascii="Times New Roman" w:hAnsi="Times New Roman" w:cs="Times New Roman"/>
          <w:sz w:val="24"/>
          <w:szCs w:val="24"/>
        </w:rPr>
        <w:t>).  Please note that the taxpayer does not have to appear in front of the Board of Equalization for the Commission to consider his 201</w:t>
      </w:r>
      <w:r w:rsidR="00FA6DDE" w:rsidRPr="00637362">
        <w:rPr>
          <w:rFonts w:ascii="Times New Roman" w:hAnsi="Times New Roman" w:cs="Times New Roman"/>
          <w:sz w:val="24"/>
          <w:szCs w:val="24"/>
        </w:rPr>
        <w:t>8</w:t>
      </w:r>
      <w:r w:rsidRPr="00637362">
        <w:rPr>
          <w:rFonts w:ascii="Times New Roman" w:hAnsi="Times New Roman" w:cs="Times New Roman"/>
          <w:sz w:val="24"/>
          <w:szCs w:val="24"/>
        </w:rPr>
        <w:t xml:space="preserve"> assessment.</w:t>
      </w:r>
    </w:p>
    <w:p w:rsidR="00486D1D" w:rsidRPr="00637362" w:rsidRDefault="00486D1D" w:rsidP="00842DEC">
      <w:pPr>
        <w:spacing w:after="0"/>
        <w:ind w:left="1440" w:hanging="720"/>
        <w:rPr>
          <w:rFonts w:ascii="Times New Roman" w:hAnsi="Times New Roman" w:cs="Times New Roman"/>
          <w:sz w:val="24"/>
          <w:szCs w:val="24"/>
        </w:rPr>
      </w:pPr>
    </w:p>
    <w:p w:rsidR="00486D1D" w:rsidRPr="00637362" w:rsidRDefault="00486D1D" w:rsidP="00842DEC">
      <w:pPr>
        <w:spacing w:after="0"/>
        <w:ind w:left="1440" w:hanging="720"/>
        <w:rPr>
          <w:rFonts w:ascii="Times New Roman" w:hAnsi="Times New Roman" w:cs="Times New Roman"/>
          <w:sz w:val="24"/>
          <w:szCs w:val="24"/>
        </w:rPr>
      </w:pPr>
      <w:r w:rsidRPr="00637362">
        <w:rPr>
          <w:rFonts w:ascii="Times New Roman" w:hAnsi="Times New Roman" w:cs="Times New Roman"/>
          <w:sz w:val="24"/>
          <w:szCs w:val="24"/>
        </w:rPr>
        <w:t>4.</w:t>
      </w:r>
      <w:r w:rsidRPr="00637362">
        <w:rPr>
          <w:rFonts w:ascii="Times New Roman" w:hAnsi="Times New Roman" w:cs="Times New Roman"/>
          <w:sz w:val="24"/>
          <w:szCs w:val="24"/>
        </w:rPr>
        <w:tab/>
        <w:t xml:space="preserve">If the taxpayer did not appeal in the odd-numbered year, </w:t>
      </w:r>
      <w:r w:rsidRPr="00637362">
        <w:rPr>
          <w:rFonts w:ascii="Times New Roman" w:hAnsi="Times New Roman" w:cs="Times New Roman"/>
          <w:b/>
          <w:sz w:val="24"/>
          <w:szCs w:val="24"/>
        </w:rPr>
        <w:t>an</w:t>
      </w:r>
      <w:r w:rsidRPr="00637362">
        <w:rPr>
          <w:rFonts w:ascii="Times New Roman" w:hAnsi="Times New Roman" w:cs="Times New Roman"/>
          <w:sz w:val="24"/>
          <w:szCs w:val="24"/>
        </w:rPr>
        <w:t xml:space="preserve"> </w:t>
      </w:r>
      <w:r w:rsidRPr="00637362">
        <w:rPr>
          <w:rFonts w:ascii="Times New Roman" w:hAnsi="Times New Roman" w:cs="Times New Roman"/>
          <w:b/>
          <w:sz w:val="24"/>
          <w:szCs w:val="24"/>
        </w:rPr>
        <w:t>appeal may be made in the even-numbered year</w:t>
      </w:r>
      <w:r w:rsidRPr="00637362">
        <w:rPr>
          <w:rFonts w:ascii="Times New Roman" w:hAnsi="Times New Roman" w:cs="Times New Roman"/>
          <w:sz w:val="24"/>
          <w:szCs w:val="24"/>
        </w:rPr>
        <w:t xml:space="preserve">, but the decision only affects that year’s assessment.  </w:t>
      </w:r>
    </w:p>
    <w:p w:rsidR="00486D1D" w:rsidRPr="00637362" w:rsidRDefault="00486D1D" w:rsidP="00842DEC">
      <w:pPr>
        <w:spacing w:after="0"/>
        <w:ind w:hanging="720"/>
        <w:rPr>
          <w:rFonts w:ascii="Times New Roman" w:hAnsi="Times New Roman" w:cs="Times New Roman"/>
          <w:sz w:val="24"/>
          <w:szCs w:val="24"/>
        </w:rPr>
      </w:pPr>
    </w:p>
    <w:p w:rsidR="002C2CD3" w:rsidRDefault="002C2CD3">
      <w:pPr>
        <w:rPr>
          <w:rFonts w:ascii="Times New Roman" w:hAnsi="Times New Roman" w:cs="Times New Roman"/>
          <w:b/>
          <w:sz w:val="24"/>
          <w:szCs w:val="24"/>
          <w:u w:val="single"/>
        </w:rPr>
      </w:pPr>
    </w:p>
    <w:p w:rsidR="00486D1D" w:rsidRPr="00842DEC" w:rsidRDefault="00486D1D" w:rsidP="00842DEC">
      <w:pPr>
        <w:pStyle w:val="ListParagraph"/>
        <w:numPr>
          <w:ilvl w:val="0"/>
          <w:numId w:val="37"/>
        </w:numPr>
        <w:jc w:val="center"/>
        <w:rPr>
          <w:b/>
          <w:sz w:val="28"/>
          <w:szCs w:val="28"/>
        </w:rPr>
      </w:pPr>
      <w:r w:rsidRPr="00842DEC">
        <w:rPr>
          <w:b/>
          <w:u w:val="single"/>
        </w:rPr>
        <w:br w:type="page"/>
      </w:r>
      <w:r w:rsidRPr="00842DEC">
        <w:rPr>
          <w:b/>
          <w:sz w:val="28"/>
          <w:szCs w:val="28"/>
        </w:rPr>
        <w:lastRenderedPageBreak/>
        <w:t>Board of Equalization</w:t>
      </w:r>
    </w:p>
    <w:p w:rsidR="00486D1D" w:rsidRPr="00FA6DDE" w:rsidRDefault="00486D1D" w:rsidP="009F1FB2">
      <w:pPr>
        <w:spacing w:after="0"/>
        <w:rPr>
          <w:rFonts w:ascii="Times New Roman" w:hAnsi="Times New Roman" w:cs="Times New Roman"/>
          <w:sz w:val="28"/>
          <w:szCs w:val="28"/>
        </w:rPr>
      </w:pPr>
    </w:p>
    <w:p w:rsidR="00486D1D" w:rsidRPr="00FA6DDE" w:rsidRDefault="00486D1D" w:rsidP="009F1FB2">
      <w:pPr>
        <w:numPr>
          <w:ilvl w:val="0"/>
          <w:numId w:val="3"/>
        </w:numPr>
        <w:tabs>
          <w:tab w:val="clear" w:pos="0"/>
        </w:tabs>
        <w:spacing w:after="0" w:line="240" w:lineRule="auto"/>
        <w:ind w:firstLine="0"/>
        <w:rPr>
          <w:rFonts w:ascii="Times New Roman" w:hAnsi="Times New Roman" w:cs="Times New Roman"/>
        </w:rPr>
      </w:pPr>
      <w:r w:rsidRPr="00FA6DDE">
        <w:rPr>
          <w:rFonts w:ascii="Times New Roman" w:hAnsi="Times New Roman" w:cs="Times New Roman"/>
          <w:b/>
        </w:rPr>
        <w:t>Members</w:t>
      </w:r>
    </w:p>
    <w:p w:rsidR="00486D1D" w:rsidRPr="00FA6DDE" w:rsidRDefault="00486D1D" w:rsidP="009F1FB2">
      <w:pPr>
        <w:spacing w:after="0"/>
        <w:rPr>
          <w:rFonts w:ascii="Times New Roman" w:hAnsi="Times New Roman" w:cs="Times New Roman"/>
        </w:rPr>
      </w:pPr>
    </w:p>
    <w:p w:rsidR="00486D1D" w:rsidRPr="00FA6DDE" w:rsidRDefault="00486D1D" w:rsidP="009F1FB2">
      <w:pPr>
        <w:spacing w:after="0"/>
        <w:ind w:left="720"/>
        <w:rPr>
          <w:rFonts w:ascii="Times New Roman" w:hAnsi="Times New Roman" w:cs="Times New Roman"/>
        </w:rPr>
      </w:pPr>
      <w:r w:rsidRPr="00FA6DDE">
        <w:rPr>
          <w:rFonts w:ascii="Times New Roman" w:hAnsi="Times New Roman" w:cs="Times New Roman"/>
        </w:rPr>
        <w:t xml:space="preserve">In </w:t>
      </w:r>
      <w:r w:rsidRPr="00FA6DDE">
        <w:rPr>
          <w:rFonts w:ascii="Times New Roman" w:hAnsi="Times New Roman" w:cs="Times New Roman"/>
          <w:u w:val="single"/>
        </w:rPr>
        <w:t>St. Louis City</w:t>
      </w:r>
      <w:r w:rsidRPr="00FA6DDE">
        <w:rPr>
          <w:rFonts w:ascii="Times New Roman" w:hAnsi="Times New Roman" w:cs="Times New Roman"/>
        </w:rPr>
        <w:t xml:space="preserve">, the BOE consists of the assessor, acting as president of the board, and four property-owning citizens who have been residents of the city for the past five years and who are appointed by the mayor.  §138.140.  </w:t>
      </w:r>
    </w:p>
    <w:p w:rsidR="00486D1D" w:rsidRPr="00FA6DDE" w:rsidRDefault="00486D1D" w:rsidP="009F1FB2">
      <w:pPr>
        <w:spacing w:after="0"/>
        <w:rPr>
          <w:rFonts w:ascii="Times New Roman" w:hAnsi="Times New Roman" w:cs="Times New Roman"/>
        </w:rPr>
      </w:pPr>
    </w:p>
    <w:p w:rsidR="00486D1D" w:rsidRPr="00FA6DDE" w:rsidRDefault="00486D1D" w:rsidP="009F1FB2">
      <w:pPr>
        <w:spacing w:after="0"/>
        <w:ind w:left="720"/>
        <w:rPr>
          <w:rFonts w:ascii="Times New Roman" w:hAnsi="Times New Roman" w:cs="Times New Roman"/>
        </w:rPr>
      </w:pPr>
      <w:r w:rsidRPr="00FA6DDE">
        <w:rPr>
          <w:rFonts w:ascii="Times New Roman" w:hAnsi="Times New Roman" w:cs="Times New Roman"/>
        </w:rPr>
        <w:t xml:space="preserve">In </w:t>
      </w:r>
      <w:r w:rsidRPr="00FA6DDE">
        <w:rPr>
          <w:rFonts w:ascii="Times New Roman" w:hAnsi="Times New Roman" w:cs="Times New Roman"/>
          <w:u w:val="single"/>
        </w:rPr>
        <w:t>First Class Counties</w:t>
      </w:r>
      <w:r w:rsidRPr="00FA6DDE">
        <w:rPr>
          <w:rFonts w:ascii="Times New Roman" w:hAnsi="Times New Roman" w:cs="Times New Roman"/>
        </w:rPr>
        <w:t xml:space="preserve">, the BOE may consist of three persons appointed by the County Commission. §138.085.  No member of a board in a charter county may be an official of a political subdivision in the county.  §138.011.  </w:t>
      </w:r>
    </w:p>
    <w:p w:rsidR="00486D1D" w:rsidRPr="00FA6DDE" w:rsidRDefault="00486D1D" w:rsidP="009F1FB2">
      <w:pPr>
        <w:spacing w:after="0"/>
        <w:rPr>
          <w:rFonts w:ascii="Times New Roman" w:hAnsi="Times New Roman" w:cs="Times New Roman"/>
        </w:rPr>
      </w:pPr>
    </w:p>
    <w:p w:rsidR="00486D1D" w:rsidRPr="00FA6DDE" w:rsidRDefault="00486D1D" w:rsidP="009F1FB2">
      <w:pPr>
        <w:spacing w:after="0"/>
        <w:ind w:left="720"/>
        <w:rPr>
          <w:rFonts w:ascii="Times New Roman" w:hAnsi="Times New Roman" w:cs="Times New Roman"/>
        </w:rPr>
      </w:pPr>
      <w:r w:rsidRPr="00FA6DDE">
        <w:rPr>
          <w:rFonts w:ascii="Times New Roman" w:hAnsi="Times New Roman" w:cs="Times New Roman"/>
        </w:rPr>
        <w:t xml:space="preserve">In </w:t>
      </w:r>
      <w:r w:rsidRPr="00FA6DDE">
        <w:rPr>
          <w:rFonts w:ascii="Times New Roman" w:hAnsi="Times New Roman" w:cs="Times New Roman"/>
          <w:u w:val="single"/>
        </w:rPr>
        <w:t>Second, Third and Fourth Class Counties</w:t>
      </w:r>
      <w:r w:rsidRPr="00FA6DDE">
        <w:rPr>
          <w:rFonts w:ascii="Times New Roman" w:hAnsi="Times New Roman" w:cs="Times New Roman"/>
        </w:rPr>
        <w:t>, the BOE consists of the County Commissioners, the Assessor (</w:t>
      </w:r>
      <w:r w:rsidRPr="00FA6DDE">
        <w:rPr>
          <w:rFonts w:ascii="Times New Roman" w:hAnsi="Times New Roman" w:cs="Times New Roman"/>
          <w:i/>
        </w:rPr>
        <w:t>non-voting member</w:t>
      </w:r>
      <w:r w:rsidRPr="00FA6DDE">
        <w:rPr>
          <w:rFonts w:ascii="Times New Roman" w:hAnsi="Times New Roman" w:cs="Times New Roman"/>
        </w:rPr>
        <w:t xml:space="preserve">), the Surveyor and two citizens of the County appointed by the County Commission.  </w:t>
      </w:r>
      <w:r w:rsidR="00277A8B" w:rsidRPr="00FA6DDE">
        <w:rPr>
          <w:rFonts w:ascii="Times New Roman" w:hAnsi="Times New Roman" w:cs="Times New Roman"/>
        </w:rPr>
        <w:t>The County Clerk se</w:t>
      </w:r>
      <w:r w:rsidR="002F2446">
        <w:rPr>
          <w:rFonts w:ascii="Times New Roman" w:hAnsi="Times New Roman" w:cs="Times New Roman"/>
        </w:rPr>
        <w:t>rves</w:t>
      </w:r>
      <w:r w:rsidR="00277A8B" w:rsidRPr="00FA6DDE">
        <w:rPr>
          <w:rFonts w:ascii="Times New Roman" w:hAnsi="Times New Roman" w:cs="Times New Roman"/>
        </w:rPr>
        <w:t xml:space="preserve"> as secretary of the Board without vote.  §138.010.</w:t>
      </w:r>
      <w:r w:rsidR="00277A8B">
        <w:rPr>
          <w:rFonts w:ascii="Times New Roman" w:hAnsi="Times New Roman" w:cs="Times New Roman"/>
        </w:rPr>
        <w:t xml:space="preserve"> </w:t>
      </w:r>
      <w:r w:rsidRPr="00FA6DDE">
        <w:rPr>
          <w:rFonts w:ascii="Times New Roman" w:hAnsi="Times New Roman" w:cs="Times New Roman"/>
        </w:rPr>
        <w:t xml:space="preserve">In Second Class Counties, the County auditor serves as a member of the BOE.  §55.161(4).  </w:t>
      </w:r>
    </w:p>
    <w:p w:rsidR="00486D1D" w:rsidRPr="00FA6DDE" w:rsidRDefault="00486D1D" w:rsidP="009F1FB2">
      <w:pPr>
        <w:spacing w:after="0"/>
        <w:ind w:left="720"/>
        <w:rPr>
          <w:rFonts w:ascii="Times New Roman" w:hAnsi="Times New Roman" w:cs="Times New Roman"/>
        </w:rPr>
      </w:pPr>
    </w:p>
    <w:p w:rsidR="00486D1D" w:rsidRPr="00FA6DDE" w:rsidRDefault="00486D1D" w:rsidP="009F1FB2">
      <w:pPr>
        <w:spacing w:after="0"/>
        <w:ind w:left="720"/>
        <w:rPr>
          <w:rFonts w:ascii="Times New Roman" w:hAnsi="Times New Roman" w:cs="Times New Roman"/>
        </w:rPr>
      </w:pPr>
      <w:r w:rsidRPr="00FA6DDE">
        <w:rPr>
          <w:rFonts w:ascii="Times New Roman" w:hAnsi="Times New Roman" w:cs="Times New Roman"/>
        </w:rPr>
        <w:t>Each BOE sets its own agenda as to meeting dates and times, within the statutory dates, for convening and adjourning.</w:t>
      </w:r>
    </w:p>
    <w:p w:rsidR="00486D1D" w:rsidRPr="00FA6DDE" w:rsidRDefault="00486D1D" w:rsidP="009F1FB2">
      <w:pPr>
        <w:spacing w:after="0"/>
        <w:ind w:left="720"/>
        <w:rPr>
          <w:rFonts w:ascii="Times New Roman" w:hAnsi="Times New Roman" w:cs="Times New Roman"/>
        </w:rPr>
      </w:pPr>
    </w:p>
    <w:p w:rsidR="00486D1D" w:rsidRPr="00FA6DDE" w:rsidRDefault="00486D1D" w:rsidP="009F1FB2">
      <w:pPr>
        <w:spacing w:after="0"/>
        <w:ind w:left="720"/>
        <w:rPr>
          <w:rFonts w:ascii="Times New Roman" w:hAnsi="Times New Roman" w:cs="Times New Roman"/>
        </w:rPr>
      </w:pPr>
      <w:r w:rsidRPr="00FA6DDE">
        <w:rPr>
          <w:rFonts w:ascii="Times New Roman" w:hAnsi="Times New Roman" w:cs="Times New Roman"/>
        </w:rPr>
        <w:t>The Assessor or a member of the Assessor’s staff is to be present at all Board hearings and has the right to present evidence pertaining to any assessment matter before the Board.  §138.010.</w:t>
      </w:r>
    </w:p>
    <w:p w:rsidR="00486D1D" w:rsidRPr="00FA6DDE" w:rsidRDefault="00486D1D" w:rsidP="009F1FB2">
      <w:pPr>
        <w:spacing w:after="0"/>
        <w:ind w:left="720"/>
        <w:rPr>
          <w:rFonts w:ascii="Times New Roman" w:hAnsi="Times New Roman" w:cs="Times New Roman"/>
        </w:rPr>
      </w:pPr>
    </w:p>
    <w:p w:rsidR="00486D1D" w:rsidRPr="00FA6DDE" w:rsidRDefault="00486D1D" w:rsidP="009F1FB2">
      <w:pPr>
        <w:numPr>
          <w:ilvl w:val="0"/>
          <w:numId w:val="3"/>
        </w:numPr>
        <w:tabs>
          <w:tab w:val="clear" w:pos="0"/>
        </w:tabs>
        <w:spacing w:after="0" w:line="240" w:lineRule="auto"/>
        <w:ind w:firstLine="0"/>
        <w:rPr>
          <w:rFonts w:ascii="Times New Roman" w:hAnsi="Times New Roman" w:cs="Times New Roman"/>
        </w:rPr>
      </w:pPr>
      <w:r w:rsidRPr="00FA6DDE">
        <w:rPr>
          <w:rFonts w:ascii="Times New Roman" w:hAnsi="Times New Roman" w:cs="Times New Roman"/>
          <w:b/>
        </w:rPr>
        <w:t>Role and Powers of BOE</w:t>
      </w:r>
    </w:p>
    <w:p w:rsidR="00486D1D" w:rsidRPr="00FA6DDE" w:rsidRDefault="00486D1D" w:rsidP="009F1FB2">
      <w:pPr>
        <w:spacing w:after="0"/>
        <w:rPr>
          <w:rFonts w:ascii="Times New Roman" w:hAnsi="Times New Roman" w:cs="Times New Roman"/>
        </w:rPr>
      </w:pPr>
    </w:p>
    <w:p w:rsidR="00486D1D" w:rsidRPr="00842DEC" w:rsidRDefault="00486D1D" w:rsidP="00277A8B">
      <w:pPr>
        <w:pStyle w:val="ListParagraph"/>
        <w:numPr>
          <w:ilvl w:val="0"/>
          <w:numId w:val="50"/>
        </w:numPr>
        <w:ind w:left="1440" w:hanging="720"/>
      </w:pPr>
      <w:r w:rsidRPr="00277A8B">
        <w:rPr>
          <w:b/>
        </w:rPr>
        <w:t>Equalize Assessments</w:t>
      </w:r>
      <w:r w:rsidRPr="00842DEC">
        <w:t xml:space="preserve">.  The BOE is to </w:t>
      </w:r>
      <w:proofErr w:type="gramStart"/>
      <w:r w:rsidRPr="00842DEC">
        <w:t>raise</w:t>
      </w:r>
      <w:proofErr w:type="gramEnd"/>
      <w:r w:rsidRPr="00842DEC">
        <w:t xml:space="preserve"> or lower valuations believed to have been valued below or above the real value for the property.  §138.050, §138.100 &amp; §138.150.</w:t>
      </w:r>
    </w:p>
    <w:p w:rsidR="00486D1D" w:rsidRPr="00FA6DDE" w:rsidRDefault="00486D1D" w:rsidP="009F1FB2">
      <w:pPr>
        <w:spacing w:after="0"/>
        <w:ind w:left="1440" w:hanging="720"/>
        <w:rPr>
          <w:rFonts w:ascii="Times New Roman" w:hAnsi="Times New Roman" w:cs="Times New Roman"/>
        </w:rPr>
      </w:pPr>
    </w:p>
    <w:p w:rsidR="00486D1D" w:rsidRPr="00FA6DDE" w:rsidRDefault="00486D1D" w:rsidP="009F1FB2">
      <w:pPr>
        <w:spacing w:after="0"/>
        <w:ind w:left="1440" w:hanging="720"/>
        <w:rPr>
          <w:rFonts w:ascii="Times New Roman" w:hAnsi="Times New Roman" w:cs="Times New Roman"/>
        </w:rPr>
      </w:pPr>
      <w:r w:rsidRPr="00FA6DDE">
        <w:rPr>
          <w:rFonts w:ascii="Times New Roman" w:hAnsi="Times New Roman" w:cs="Times New Roman"/>
        </w:rPr>
        <w:t>2.</w:t>
      </w:r>
      <w:r w:rsidRPr="00FA6DDE">
        <w:rPr>
          <w:rFonts w:ascii="Times New Roman" w:hAnsi="Times New Roman" w:cs="Times New Roman"/>
        </w:rPr>
        <w:tab/>
      </w:r>
      <w:r w:rsidRPr="00FA6DDE">
        <w:rPr>
          <w:rFonts w:ascii="Times New Roman" w:hAnsi="Times New Roman" w:cs="Times New Roman"/>
          <w:b/>
        </w:rPr>
        <w:t>Hear Appeals.</w:t>
      </w:r>
      <w:r w:rsidRPr="00FA6DDE">
        <w:rPr>
          <w:rFonts w:ascii="Times New Roman" w:hAnsi="Times New Roman" w:cs="Times New Roman"/>
        </w:rPr>
        <w:t xml:space="preserve">  The BOE is required to hear complaints and appeals</w:t>
      </w:r>
      <w:r w:rsidRPr="00FA6DDE">
        <w:rPr>
          <w:rFonts w:ascii="Times New Roman" w:hAnsi="Times New Roman" w:cs="Times New Roman"/>
          <w:b/>
        </w:rPr>
        <w:t xml:space="preserve"> </w:t>
      </w:r>
      <w:r w:rsidRPr="00FA6DDE">
        <w:rPr>
          <w:rFonts w:ascii="Times New Roman" w:hAnsi="Times New Roman" w:cs="Times New Roman"/>
        </w:rPr>
        <w:t>from the assessments made by the Assessor</w:t>
      </w:r>
      <w:r w:rsidRPr="00FA6DDE">
        <w:rPr>
          <w:rFonts w:ascii="Times New Roman" w:hAnsi="Times New Roman" w:cs="Times New Roman"/>
          <w:b/>
        </w:rPr>
        <w:t xml:space="preserve"> </w:t>
      </w:r>
      <w:r w:rsidRPr="00FA6DDE">
        <w:rPr>
          <w:rFonts w:ascii="Times New Roman" w:hAnsi="Times New Roman" w:cs="Times New Roman"/>
        </w:rPr>
        <w:t>and to</w:t>
      </w:r>
      <w:r w:rsidRPr="00FA6DDE">
        <w:rPr>
          <w:rFonts w:ascii="Times New Roman" w:hAnsi="Times New Roman" w:cs="Times New Roman"/>
          <w:b/>
        </w:rPr>
        <w:t xml:space="preserve"> </w:t>
      </w:r>
      <w:r w:rsidRPr="00FA6DDE">
        <w:rPr>
          <w:rFonts w:ascii="Times New Roman" w:hAnsi="Times New Roman" w:cs="Times New Roman"/>
        </w:rPr>
        <w:t>adjust, and correct the assessment accordingly.   §138.060.</w:t>
      </w:r>
    </w:p>
    <w:p w:rsidR="00486D1D" w:rsidRPr="00FA6DDE" w:rsidRDefault="00486D1D" w:rsidP="009F1FB2">
      <w:pPr>
        <w:spacing w:after="0"/>
        <w:ind w:left="720" w:hanging="720"/>
        <w:rPr>
          <w:rFonts w:ascii="Times New Roman" w:hAnsi="Times New Roman" w:cs="Times New Roman"/>
        </w:rPr>
      </w:pPr>
    </w:p>
    <w:p w:rsidR="00486D1D" w:rsidRPr="00FA6DDE" w:rsidRDefault="00486D1D" w:rsidP="009F1FB2">
      <w:pPr>
        <w:spacing w:after="0"/>
        <w:ind w:left="1440" w:hanging="720"/>
        <w:rPr>
          <w:rFonts w:ascii="Times New Roman" w:hAnsi="Times New Roman" w:cs="Times New Roman"/>
        </w:rPr>
      </w:pPr>
      <w:r w:rsidRPr="00FA6DDE">
        <w:rPr>
          <w:rFonts w:ascii="Times New Roman" w:hAnsi="Times New Roman" w:cs="Times New Roman"/>
        </w:rPr>
        <w:t>3.</w:t>
      </w:r>
      <w:r w:rsidRPr="00FA6DDE">
        <w:rPr>
          <w:rFonts w:ascii="Times New Roman" w:hAnsi="Times New Roman" w:cs="Times New Roman"/>
        </w:rPr>
        <w:tab/>
      </w:r>
      <w:r w:rsidRPr="00FA6DDE">
        <w:rPr>
          <w:rFonts w:ascii="Times New Roman" w:hAnsi="Times New Roman" w:cs="Times New Roman"/>
          <w:b/>
        </w:rPr>
        <w:t>Determine Appeals &amp; Keep Record.</w:t>
      </w:r>
      <w:r w:rsidRPr="00FA6DDE">
        <w:rPr>
          <w:rFonts w:ascii="Times New Roman" w:hAnsi="Times New Roman" w:cs="Times New Roman"/>
        </w:rPr>
        <w:t xml:space="preserve">  The board shall hear and determine all appeals</w:t>
      </w:r>
      <w:r w:rsidRPr="00FA6DDE">
        <w:rPr>
          <w:rFonts w:ascii="Times New Roman" w:hAnsi="Times New Roman" w:cs="Times New Roman"/>
          <w:b/>
        </w:rPr>
        <w:t xml:space="preserve"> </w:t>
      </w:r>
      <w:r w:rsidRPr="00FA6DDE">
        <w:rPr>
          <w:rFonts w:ascii="Times New Roman" w:hAnsi="Times New Roman" w:cs="Times New Roman"/>
        </w:rPr>
        <w:t>summarily, and the Clerk is to keep a record of its proceedings.  §138.060.</w:t>
      </w:r>
    </w:p>
    <w:p w:rsidR="00486D1D" w:rsidRPr="00FA6DDE" w:rsidRDefault="00486D1D" w:rsidP="009F1FB2">
      <w:pPr>
        <w:spacing w:after="0"/>
        <w:ind w:left="720"/>
        <w:rPr>
          <w:rFonts w:ascii="Times New Roman" w:hAnsi="Times New Roman" w:cs="Times New Roman"/>
        </w:rPr>
      </w:pPr>
    </w:p>
    <w:p w:rsidR="00486D1D" w:rsidRPr="00FA6DDE" w:rsidRDefault="00486D1D" w:rsidP="009F1FB2">
      <w:pPr>
        <w:spacing w:after="0"/>
        <w:ind w:left="1440" w:hanging="720"/>
        <w:rPr>
          <w:rFonts w:ascii="Times New Roman" w:hAnsi="Times New Roman" w:cs="Times New Roman"/>
        </w:rPr>
      </w:pPr>
      <w:r w:rsidRPr="00FA6DDE">
        <w:rPr>
          <w:rFonts w:ascii="Times New Roman" w:hAnsi="Times New Roman" w:cs="Times New Roman"/>
        </w:rPr>
        <w:t>4.</w:t>
      </w:r>
      <w:r w:rsidRPr="00FA6DDE">
        <w:rPr>
          <w:rFonts w:ascii="Times New Roman" w:hAnsi="Times New Roman" w:cs="Times New Roman"/>
          <w:b/>
        </w:rPr>
        <w:tab/>
        <w:t>Add Omitted Property</w:t>
      </w:r>
      <w:r w:rsidRPr="00FA6DDE">
        <w:rPr>
          <w:rFonts w:ascii="Times New Roman" w:hAnsi="Times New Roman" w:cs="Times New Roman"/>
        </w:rPr>
        <w:t>.  If the assessor notifies the BOE of any property which has been omitted from the tax rolls, the BOE shall add and assess such property.  §138.070 &amp; §138.150.</w:t>
      </w:r>
    </w:p>
    <w:p w:rsidR="00486D1D" w:rsidRPr="00FA6DDE" w:rsidRDefault="00486D1D" w:rsidP="009F1FB2">
      <w:pPr>
        <w:spacing w:after="0"/>
        <w:ind w:left="1440" w:hanging="720"/>
        <w:rPr>
          <w:rFonts w:ascii="Times New Roman" w:hAnsi="Times New Roman" w:cs="Times New Roman"/>
        </w:rPr>
      </w:pPr>
    </w:p>
    <w:p w:rsidR="00486D1D" w:rsidRPr="00FA6DDE" w:rsidRDefault="00486D1D" w:rsidP="009F1FB2">
      <w:pPr>
        <w:spacing w:after="0"/>
        <w:ind w:left="1440" w:hanging="720"/>
        <w:rPr>
          <w:rFonts w:ascii="Times New Roman" w:hAnsi="Times New Roman" w:cs="Times New Roman"/>
        </w:rPr>
      </w:pPr>
      <w:r w:rsidRPr="00FA6DDE">
        <w:rPr>
          <w:rFonts w:ascii="Times New Roman" w:hAnsi="Times New Roman" w:cs="Times New Roman"/>
        </w:rPr>
        <w:t>5.</w:t>
      </w:r>
      <w:r w:rsidRPr="00FA6DDE">
        <w:rPr>
          <w:rFonts w:ascii="Times New Roman" w:hAnsi="Times New Roman" w:cs="Times New Roman"/>
        </w:rPr>
        <w:tab/>
      </w:r>
      <w:r w:rsidRPr="00FA6DDE">
        <w:rPr>
          <w:rFonts w:ascii="Times New Roman" w:hAnsi="Times New Roman" w:cs="Times New Roman"/>
          <w:b/>
        </w:rPr>
        <w:t>Provide notice</w:t>
      </w:r>
      <w:r w:rsidRPr="00FA6DDE">
        <w:rPr>
          <w:rFonts w:ascii="Times New Roman" w:hAnsi="Times New Roman" w:cs="Times New Roman"/>
        </w:rPr>
        <w:t xml:space="preserve"> to the taxpayer when omitted property is added or if the existing property’s assessment is increased.  If the board proposes to increase any assessment or to assess any omitted property, it shall give notice by personal notice, by mail, or if the address of the person, agent or representative is unknown, then by publication in one </w:t>
      </w:r>
      <w:r w:rsidRPr="00FA6DDE">
        <w:rPr>
          <w:rFonts w:ascii="Times New Roman" w:hAnsi="Times New Roman" w:cs="Times New Roman"/>
        </w:rPr>
        <w:lastRenderedPageBreak/>
        <w:t>issue of at least two daily newspapers published within the city. §138.050, §138.070, &amp; §138.100.</w:t>
      </w:r>
    </w:p>
    <w:p w:rsidR="00486D1D" w:rsidRPr="00FA6DDE" w:rsidRDefault="00486D1D" w:rsidP="009F1FB2">
      <w:pPr>
        <w:spacing w:after="0"/>
        <w:rPr>
          <w:rFonts w:ascii="Times New Roman" w:hAnsi="Times New Roman" w:cs="Times New Roman"/>
        </w:rPr>
      </w:pPr>
    </w:p>
    <w:p w:rsidR="00486D1D" w:rsidRPr="00FA6DDE" w:rsidRDefault="00486D1D" w:rsidP="009F1FB2">
      <w:pPr>
        <w:spacing w:after="0"/>
        <w:ind w:left="1440" w:hanging="720"/>
        <w:rPr>
          <w:rFonts w:ascii="Times New Roman" w:hAnsi="Times New Roman" w:cs="Times New Roman"/>
        </w:rPr>
      </w:pPr>
      <w:r w:rsidRPr="00FA6DDE">
        <w:rPr>
          <w:rFonts w:ascii="Times New Roman" w:hAnsi="Times New Roman" w:cs="Times New Roman"/>
        </w:rPr>
        <w:t>6.</w:t>
      </w:r>
      <w:r w:rsidRPr="00FA6DDE">
        <w:rPr>
          <w:rFonts w:ascii="Times New Roman" w:hAnsi="Times New Roman" w:cs="Times New Roman"/>
        </w:rPr>
        <w:tab/>
      </w:r>
      <w:r w:rsidRPr="00FA6DDE">
        <w:rPr>
          <w:rFonts w:ascii="Times New Roman" w:hAnsi="Times New Roman" w:cs="Times New Roman"/>
          <w:b/>
        </w:rPr>
        <w:t xml:space="preserve">Subpoenas.  </w:t>
      </w:r>
      <w:r w:rsidRPr="00FA6DDE">
        <w:rPr>
          <w:rFonts w:ascii="Times New Roman" w:hAnsi="Times New Roman" w:cs="Times New Roman"/>
        </w:rPr>
        <w:t xml:space="preserve">The board may subpoena witnesses and order the production of books and papers, and any member may administer oaths in relation to any matter within its jurisdiction.  §138.040 &amp; §138.170. </w:t>
      </w:r>
    </w:p>
    <w:p w:rsidR="00486D1D" w:rsidRPr="00FA6DDE" w:rsidRDefault="00486D1D" w:rsidP="009F1FB2">
      <w:pPr>
        <w:spacing w:after="0"/>
        <w:rPr>
          <w:rFonts w:ascii="Times New Roman" w:hAnsi="Times New Roman" w:cs="Times New Roman"/>
        </w:rPr>
      </w:pPr>
    </w:p>
    <w:p w:rsidR="00486D1D" w:rsidRPr="002F2446" w:rsidRDefault="00486D1D" w:rsidP="002F2446">
      <w:pPr>
        <w:pStyle w:val="ListParagraph"/>
        <w:numPr>
          <w:ilvl w:val="0"/>
          <w:numId w:val="3"/>
        </w:numPr>
        <w:rPr>
          <w:b/>
        </w:rPr>
      </w:pPr>
      <w:r w:rsidRPr="002F2446">
        <w:rPr>
          <w:b/>
        </w:rPr>
        <w:t>Sunshine Law</w:t>
      </w:r>
    </w:p>
    <w:p w:rsidR="00486D1D" w:rsidRPr="00FA6DDE" w:rsidRDefault="00486D1D" w:rsidP="00486D1D">
      <w:pPr>
        <w:pStyle w:val="a"/>
        <w:tabs>
          <w:tab w:val="left" w:pos="-1440"/>
        </w:tabs>
        <w:ind w:left="0" w:firstLine="0"/>
        <w:rPr>
          <w:sz w:val="24"/>
        </w:rPr>
      </w:pPr>
    </w:p>
    <w:p w:rsidR="00486D1D" w:rsidRPr="00FA6DDE" w:rsidRDefault="00486D1D" w:rsidP="00486D1D">
      <w:pPr>
        <w:pStyle w:val="a"/>
        <w:tabs>
          <w:tab w:val="left" w:pos="-1440"/>
        </w:tabs>
        <w:ind w:left="0" w:firstLine="0"/>
        <w:rPr>
          <w:sz w:val="24"/>
        </w:rPr>
      </w:pPr>
      <w:r w:rsidRPr="00FA6DDE">
        <w:rPr>
          <w:sz w:val="24"/>
        </w:rPr>
        <w:t>In performing its statutory functions, the Board must follow the provisions of Chapter 610 (Sunshine Law).  Specifically the BOE is required to:</w:t>
      </w:r>
    </w:p>
    <w:p w:rsidR="00486D1D" w:rsidRPr="00FA6DDE" w:rsidRDefault="00486D1D" w:rsidP="009F1FB2">
      <w:pPr>
        <w:spacing w:after="0"/>
        <w:ind w:left="1440"/>
        <w:rPr>
          <w:rFonts w:ascii="Times New Roman" w:hAnsi="Times New Roman" w:cs="Times New Roman"/>
        </w:rPr>
      </w:pPr>
    </w:p>
    <w:p w:rsidR="00486D1D" w:rsidRDefault="00486D1D" w:rsidP="00754B68">
      <w:pPr>
        <w:pStyle w:val="ListParagraph"/>
        <w:numPr>
          <w:ilvl w:val="0"/>
          <w:numId w:val="48"/>
        </w:numPr>
        <w:spacing w:after="240"/>
      </w:pPr>
      <w:r w:rsidRPr="00842DEC">
        <w:t xml:space="preserve">Post notice of the time, date, location, and tentative agenda of all meetings. </w:t>
      </w:r>
    </w:p>
    <w:p w:rsidR="00754B68" w:rsidRPr="00842DEC" w:rsidRDefault="00754B68" w:rsidP="000E01C0">
      <w:pPr>
        <w:pStyle w:val="ListParagraph"/>
        <w:numPr>
          <w:ilvl w:val="0"/>
          <w:numId w:val="48"/>
        </w:numPr>
      </w:pPr>
      <w:r>
        <w:t xml:space="preserve">All hearings, deliberations and votes are open to the public. </w:t>
      </w:r>
    </w:p>
    <w:p w:rsidR="00486D1D" w:rsidRPr="00FA6DDE" w:rsidRDefault="00486D1D" w:rsidP="009F1FB2">
      <w:pPr>
        <w:spacing w:after="0"/>
        <w:ind w:left="720"/>
        <w:rPr>
          <w:rFonts w:ascii="Times New Roman" w:hAnsi="Times New Roman" w:cs="Times New Roman"/>
        </w:rPr>
      </w:pPr>
    </w:p>
    <w:p w:rsidR="00486D1D" w:rsidRPr="000E01C0" w:rsidRDefault="00486D1D" w:rsidP="000E01C0">
      <w:pPr>
        <w:pStyle w:val="ListParagraph"/>
        <w:numPr>
          <w:ilvl w:val="0"/>
          <w:numId w:val="48"/>
        </w:numPr>
      </w:pPr>
      <w:r w:rsidRPr="000E01C0">
        <w:t xml:space="preserve">Close a meeting only as authorized under §610.021, and post notice of the closed meeting pursuant to §610.022.2, or the majority of the quorum votes to close the meeting pursuant to §610.022.1. </w:t>
      </w:r>
    </w:p>
    <w:p w:rsidR="00486D1D" w:rsidRPr="00FA6DDE" w:rsidRDefault="00486D1D" w:rsidP="009F1FB2">
      <w:pPr>
        <w:spacing w:after="0"/>
        <w:ind w:left="720"/>
        <w:rPr>
          <w:rFonts w:ascii="Times New Roman" w:hAnsi="Times New Roman" w:cs="Times New Roman"/>
        </w:rPr>
      </w:pPr>
    </w:p>
    <w:p w:rsidR="00486D1D" w:rsidRPr="00FA6DDE" w:rsidRDefault="00486D1D" w:rsidP="009F1FB2">
      <w:pPr>
        <w:spacing w:after="0"/>
        <w:ind w:left="720"/>
        <w:rPr>
          <w:rFonts w:ascii="Times New Roman" w:hAnsi="Times New Roman" w:cs="Times New Roman"/>
        </w:rPr>
      </w:pPr>
      <w:r w:rsidRPr="00FA6DDE">
        <w:rPr>
          <w:rFonts w:ascii="Times New Roman" w:hAnsi="Times New Roman" w:cs="Times New Roman"/>
          <w:b/>
          <w:i/>
          <w:u w:val="single"/>
        </w:rPr>
        <w:t>Note</w:t>
      </w:r>
      <w:r w:rsidRPr="00FA6DDE">
        <w:rPr>
          <w:rFonts w:ascii="Times New Roman" w:hAnsi="Times New Roman" w:cs="Times New Roman"/>
        </w:rPr>
        <w:t xml:space="preserve">:  While the </w:t>
      </w:r>
      <w:proofErr w:type="spellStart"/>
      <w:r w:rsidRPr="00FA6DDE">
        <w:rPr>
          <w:rFonts w:ascii="Times New Roman" w:hAnsi="Times New Roman" w:cs="Times New Roman"/>
          <w:i/>
          <w:iCs/>
        </w:rPr>
        <w:t>Nasrallah</w:t>
      </w:r>
      <w:proofErr w:type="spellEnd"/>
      <w:r w:rsidRPr="00FA6DDE">
        <w:rPr>
          <w:rFonts w:ascii="Times New Roman" w:hAnsi="Times New Roman" w:cs="Times New Roman"/>
        </w:rPr>
        <w:t xml:space="preserve"> case decided by the Western District Court of Appeals (</w:t>
      </w:r>
      <w:r w:rsidRPr="00FA6DDE">
        <w:rPr>
          <w:rFonts w:ascii="Times New Roman" w:hAnsi="Times New Roman" w:cs="Times New Roman"/>
          <w:i/>
        </w:rPr>
        <w:t>the transfer of which was dismissed by the Supreme Court of Missouri</w:t>
      </w:r>
      <w:r w:rsidRPr="00FA6DDE">
        <w:rPr>
          <w:rFonts w:ascii="Times New Roman" w:hAnsi="Times New Roman" w:cs="Times New Roman"/>
        </w:rPr>
        <w:t>) appears to create a non-statutory exception in the context of quasi-judicial deliberations, it is the STC’s position that boards of equalization, due, in part, to the summary nature of their proceedings, should conduct open deliberations.</w:t>
      </w:r>
    </w:p>
    <w:p w:rsidR="00FA6DDE" w:rsidRPr="00FA6DDE" w:rsidRDefault="00FA6DDE" w:rsidP="009F1FB2">
      <w:pPr>
        <w:spacing w:after="0"/>
        <w:ind w:left="720"/>
        <w:rPr>
          <w:rFonts w:ascii="Times New Roman" w:hAnsi="Times New Roman" w:cs="Times New Roman"/>
        </w:rPr>
      </w:pPr>
      <w:r w:rsidRPr="00FA6DDE">
        <w:rPr>
          <w:rFonts w:ascii="Times New Roman" w:hAnsi="Times New Roman" w:cs="Times New Roman"/>
          <w:b/>
          <w:i/>
          <w:u w:val="single"/>
        </w:rPr>
        <w:t xml:space="preserve">Our opinion is supported by the </w:t>
      </w:r>
      <w:proofErr w:type="spellStart"/>
      <w:r w:rsidRPr="00FA6DDE">
        <w:rPr>
          <w:rFonts w:ascii="Times New Roman" w:hAnsi="Times New Roman" w:cs="Times New Roman"/>
          <w:b/>
          <w:i/>
          <w:u w:val="single"/>
        </w:rPr>
        <w:t>Wilkendone</w:t>
      </w:r>
      <w:proofErr w:type="spellEnd"/>
      <w:r w:rsidRPr="00FA6DDE">
        <w:rPr>
          <w:rFonts w:ascii="Times New Roman" w:hAnsi="Times New Roman" w:cs="Times New Roman"/>
          <w:b/>
          <w:i/>
          <w:u w:val="single"/>
        </w:rPr>
        <w:t xml:space="preserve"> </w:t>
      </w:r>
      <w:proofErr w:type="gramStart"/>
      <w:r w:rsidRPr="00FA6DDE">
        <w:rPr>
          <w:rFonts w:ascii="Times New Roman" w:hAnsi="Times New Roman" w:cs="Times New Roman"/>
          <w:b/>
          <w:i/>
          <w:u w:val="single"/>
        </w:rPr>
        <w:t>Partnership  v</w:t>
      </w:r>
      <w:proofErr w:type="gramEnd"/>
      <w:r w:rsidRPr="00FA6DDE">
        <w:rPr>
          <w:rFonts w:ascii="Times New Roman" w:hAnsi="Times New Roman" w:cs="Times New Roman"/>
          <w:b/>
          <w:i/>
          <w:u w:val="single"/>
        </w:rPr>
        <w:t xml:space="preserve"> St</w:t>
      </w:r>
      <w:r w:rsidRPr="00FA6DDE">
        <w:rPr>
          <w:rFonts w:ascii="Times New Roman" w:hAnsi="Times New Roman" w:cs="Times New Roman"/>
          <w:b/>
          <w:u w:val="single"/>
        </w:rPr>
        <w:t>. Louis County BOE</w:t>
      </w:r>
      <w:r w:rsidRPr="00FA6DDE">
        <w:rPr>
          <w:rFonts w:ascii="Times New Roman" w:hAnsi="Times New Roman" w:cs="Times New Roman"/>
        </w:rPr>
        <w:t xml:space="preserve"> – September 2016 – Court of Appeals was sympathetic to the BOE given that they have an appeal load of 20,000 but stated that they MUST comply with the Sunshine Law and provide adequate notice and open meetings.</w:t>
      </w:r>
    </w:p>
    <w:p w:rsidR="00486D1D" w:rsidRPr="00FA6DDE" w:rsidRDefault="00486D1D" w:rsidP="009F1FB2">
      <w:pPr>
        <w:spacing w:after="0"/>
        <w:ind w:left="1440"/>
        <w:rPr>
          <w:rFonts w:ascii="Times New Roman" w:hAnsi="Times New Roman" w:cs="Times New Roman"/>
        </w:rPr>
      </w:pPr>
    </w:p>
    <w:p w:rsidR="00486D1D" w:rsidRPr="00FA6DDE" w:rsidRDefault="00486D1D" w:rsidP="009F1FB2">
      <w:pPr>
        <w:spacing w:after="0"/>
        <w:rPr>
          <w:rFonts w:ascii="Times New Roman" w:hAnsi="Times New Roman" w:cs="Times New Roman"/>
          <w:b/>
          <w:i/>
        </w:rPr>
      </w:pPr>
      <w:r w:rsidRPr="00FA6DDE">
        <w:rPr>
          <w:rFonts w:ascii="Times New Roman" w:hAnsi="Times New Roman" w:cs="Times New Roman"/>
          <w:b/>
          <w:i/>
        </w:rPr>
        <w:t>Failure to follow these provisions could result in the Board’s action being declared void and/or the imposition of a civil fine.</w:t>
      </w:r>
    </w:p>
    <w:p w:rsidR="00486D1D" w:rsidRPr="00FA6DDE" w:rsidRDefault="00486D1D" w:rsidP="009F1FB2">
      <w:pPr>
        <w:spacing w:after="0"/>
        <w:rPr>
          <w:rFonts w:ascii="Times New Roman" w:hAnsi="Times New Roman" w:cs="Times New Roman"/>
          <w:b/>
          <w:i/>
        </w:rPr>
      </w:pPr>
    </w:p>
    <w:p w:rsidR="00486D1D" w:rsidRPr="00FA6DDE" w:rsidRDefault="00486D1D" w:rsidP="009F1FB2">
      <w:pPr>
        <w:spacing w:after="0"/>
        <w:rPr>
          <w:rFonts w:ascii="Times New Roman" w:hAnsi="Times New Roman" w:cs="Times New Roman"/>
          <w:b/>
          <w:i/>
        </w:rPr>
      </w:pPr>
      <w:r w:rsidRPr="00FA6DDE">
        <w:rPr>
          <w:rFonts w:ascii="Times New Roman" w:hAnsi="Times New Roman" w:cs="Times New Roman"/>
          <w:b/>
          <w:i/>
        </w:rPr>
        <w:t>If in doubt, get counsel from your Prosecuting Attorney or County Attorney.</w:t>
      </w:r>
    </w:p>
    <w:p w:rsidR="00486D1D" w:rsidRPr="00FA6DDE" w:rsidRDefault="00486D1D" w:rsidP="009F1FB2">
      <w:pPr>
        <w:spacing w:after="0"/>
        <w:rPr>
          <w:rFonts w:ascii="Times New Roman" w:hAnsi="Times New Roman" w:cs="Times New Roman"/>
        </w:rPr>
      </w:pPr>
    </w:p>
    <w:p w:rsidR="00486D1D" w:rsidRPr="00FA6DDE" w:rsidRDefault="00486D1D" w:rsidP="009F1FB2">
      <w:pPr>
        <w:spacing w:after="0"/>
        <w:rPr>
          <w:rFonts w:ascii="Times New Roman" w:hAnsi="Times New Roman" w:cs="Times New Roman"/>
          <w:b/>
          <w:u w:val="single"/>
        </w:rPr>
      </w:pPr>
      <w:r w:rsidRPr="00FA6DDE">
        <w:rPr>
          <w:rFonts w:ascii="Times New Roman" w:hAnsi="Times New Roman" w:cs="Times New Roman"/>
          <w:b/>
          <w:sz w:val="28"/>
          <w:szCs w:val="28"/>
          <w:u w:val="single"/>
        </w:rPr>
        <w:br w:type="page"/>
      </w:r>
    </w:p>
    <w:p w:rsidR="00486D1D" w:rsidRPr="00616D75" w:rsidRDefault="00486D1D" w:rsidP="00616D75">
      <w:pPr>
        <w:pStyle w:val="ListParagraph"/>
        <w:numPr>
          <w:ilvl w:val="0"/>
          <w:numId w:val="37"/>
        </w:numPr>
        <w:jc w:val="center"/>
        <w:rPr>
          <w:b/>
          <w:sz w:val="28"/>
          <w:szCs w:val="28"/>
        </w:rPr>
      </w:pPr>
      <w:r w:rsidRPr="00616D75">
        <w:rPr>
          <w:b/>
          <w:sz w:val="28"/>
          <w:szCs w:val="28"/>
        </w:rPr>
        <w:lastRenderedPageBreak/>
        <w:t>Board of Equalization Hearings</w:t>
      </w:r>
    </w:p>
    <w:p w:rsidR="00486D1D" w:rsidRPr="00FA6DDE" w:rsidRDefault="00486D1D" w:rsidP="00486D1D">
      <w:pPr>
        <w:pStyle w:val="Footer"/>
        <w:tabs>
          <w:tab w:val="clear" w:pos="4320"/>
          <w:tab w:val="clear" w:pos="8640"/>
        </w:tabs>
        <w:ind w:hanging="720"/>
        <w:rPr>
          <w:b/>
          <w:sz w:val="22"/>
          <w:szCs w:val="22"/>
        </w:rPr>
      </w:pPr>
    </w:p>
    <w:p w:rsidR="00486D1D" w:rsidRPr="00FA6DDE" w:rsidRDefault="00486D1D" w:rsidP="00842DEC">
      <w:pPr>
        <w:pStyle w:val="Footer"/>
        <w:numPr>
          <w:ilvl w:val="0"/>
          <w:numId w:val="39"/>
        </w:numPr>
        <w:tabs>
          <w:tab w:val="clear" w:pos="4320"/>
          <w:tab w:val="clear" w:pos="8640"/>
        </w:tabs>
        <w:rPr>
          <w:b/>
          <w:bCs/>
        </w:rPr>
      </w:pPr>
      <w:r w:rsidRPr="00FA6DDE">
        <w:rPr>
          <w:b/>
          <w:bCs/>
        </w:rPr>
        <w:t>Preparation for BOE Appeals</w:t>
      </w:r>
    </w:p>
    <w:p w:rsidR="00486D1D" w:rsidRPr="00FA6DDE" w:rsidRDefault="00486D1D" w:rsidP="00486D1D">
      <w:pPr>
        <w:pStyle w:val="Footer"/>
        <w:tabs>
          <w:tab w:val="clear" w:pos="4320"/>
          <w:tab w:val="clear" w:pos="8640"/>
        </w:tabs>
      </w:pPr>
    </w:p>
    <w:p w:rsidR="00486D1D" w:rsidRPr="00FA6DDE" w:rsidRDefault="00486D1D" w:rsidP="00486D1D">
      <w:pPr>
        <w:pStyle w:val="Footer"/>
        <w:numPr>
          <w:ilvl w:val="0"/>
          <w:numId w:val="4"/>
        </w:numPr>
        <w:tabs>
          <w:tab w:val="clear" w:pos="4320"/>
          <w:tab w:val="clear" w:pos="8640"/>
        </w:tabs>
      </w:pPr>
      <w:r w:rsidRPr="00FA6DDE">
        <w:rPr>
          <w:b/>
          <w:bCs/>
        </w:rPr>
        <w:t>Publicize</w:t>
      </w:r>
      <w:r w:rsidRPr="00FA6DDE">
        <w:rPr>
          <w:bCs/>
        </w:rPr>
        <w:t xml:space="preserve">.  </w:t>
      </w:r>
      <w:r w:rsidRPr="00FA6DDE">
        <w:t xml:space="preserve">Times dates and location for hearings must be posted in accordance with the Sunshine Law.  This information should be published in local newspapers.  Information on how the taxpayer appeals to the BOE and the deadline for filing the appeal should be included on </w:t>
      </w:r>
      <w:r w:rsidRPr="00FA6DDE">
        <w:rPr>
          <w:i/>
          <w:iCs/>
          <w:u w:val="single"/>
        </w:rPr>
        <w:t>Change of Valuation Notices</w:t>
      </w:r>
      <w:r w:rsidRPr="00FA6DDE">
        <w:t>.</w:t>
      </w:r>
    </w:p>
    <w:p w:rsidR="00486D1D" w:rsidRPr="00FA6DDE" w:rsidRDefault="00486D1D" w:rsidP="00486D1D">
      <w:pPr>
        <w:pStyle w:val="Footer"/>
        <w:tabs>
          <w:tab w:val="clear" w:pos="4320"/>
          <w:tab w:val="clear" w:pos="8640"/>
        </w:tabs>
        <w:ind w:left="720"/>
      </w:pPr>
    </w:p>
    <w:p w:rsidR="00486D1D" w:rsidRPr="00FA6DDE" w:rsidRDefault="00486D1D" w:rsidP="00486D1D">
      <w:pPr>
        <w:pStyle w:val="Footer"/>
        <w:numPr>
          <w:ilvl w:val="0"/>
          <w:numId w:val="4"/>
        </w:numPr>
        <w:tabs>
          <w:tab w:val="clear" w:pos="4320"/>
          <w:tab w:val="clear" w:pos="8640"/>
        </w:tabs>
      </w:pPr>
      <w:r w:rsidRPr="00FA6DDE">
        <w:rPr>
          <w:b/>
          <w:bCs/>
        </w:rPr>
        <w:t>Coordinate hearings</w:t>
      </w:r>
      <w:r w:rsidRPr="00FA6DDE">
        <w:rPr>
          <w:bCs/>
        </w:rPr>
        <w:t xml:space="preserve">.  </w:t>
      </w:r>
      <w:r w:rsidRPr="00FA6DDE">
        <w:t>Plan in advance with the Assessor’s staff, appraisal and mapping contractors, and any other specialists that may be required to attend.</w:t>
      </w:r>
    </w:p>
    <w:p w:rsidR="00842DEC" w:rsidRDefault="00842DEC" w:rsidP="00842DEC">
      <w:pPr>
        <w:pStyle w:val="ListParagraph"/>
        <w:rPr>
          <w:b/>
        </w:rPr>
      </w:pPr>
    </w:p>
    <w:p w:rsidR="00486D1D" w:rsidRPr="00FA6DDE" w:rsidRDefault="00486D1D" w:rsidP="00486D1D">
      <w:pPr>
        <w:pStyle w:val="Footer"/>
        <w:tabs>
          <w:tab w:val="clear" w:pos="4320"/>
          <w:tab w:val="clear" w:pos="8640"/>
        </w:tabs>
        <w:ind w:hanging="360"/>
        <w:rPr>
          <w:b/>
        </w:rPr>
      </w:pPr>
    </w:p>
    <w:p w:rsidR="00486D1D" w:rsidRPr="00FA6DDE" w:rsidRDefault="00486D1D" w:rsidP="00842DEC">
      <w:pPr>
        <w:pStyle w:val="Footer"/>
        <w:numPr>
          <w:ilvl w:val="0"/>
          <w:numId w:val="39"/>
        </w:numPr>
        <w:tabs>
          <w:tab w:val="clear" w:pos="4320"/>
          <w:tab w:val="clear" w:pos="8640"/>
        </w:tabs>
        <w:rPr>
          <w:b/>
        </w:rPr>
      </w:pPr>
      <w:r w:rsidRPr="00FA6DDE">
        <w:rPr>
          <w:b/>
        </w:rPr>
        <w:t>Important Issues Pertaining to BOE Hearings</w:t>
      </w:r>
    </w:p>
    <w:p w:rsidR="00486D1D" w:rsidRPr="00FA6DDE" w:rsidRDefault="00486D1D" w:rsidP="00486D1D">
      <w:pPr>
        <w:rPr>
          <w:rFonts w:ascii="Times New Roman" w:hAnsi="Times New Roman" w:cs="Times New Roman"/>
        </w:rPr>
      </w:pPr>
      <w:r w:rsidRPr="00FA6DDE">
        <w:rPr>
          <w:rFonts w:ascii="Times New Roman" w:hAnsi="Times New Roman" w:cs="Times New Roman"/>
        </w:rPr>
        <w:tab/>
      </w:r>
    </w:p>
    <w:p w:rsidR="00486D1D" w:rsidRPr="00FA6DDE" w:rsidRDefault="00486D1D" w:rsidP="00486D1D">
      <w:pPr>
        <w:numPr>
          <w:ilvl w:val="0"/>
          <w:numId w:val="1"/>
        </w:numPr>
        <w:spacing w:after="0" w:line="240" w:lineRule="auto"/>
        <w:rPr>
          <w:rFonts w:ascii="Times New Roman" w:hAnsi="Times New Roman" w:cs="Times New Roman"/>
        </w:rPr>
      </w:pPr>
      <w:r w:rsidRPr="00FA6DDE">
        <w:rPr>
          <w:rFonts w:ascii="Times New Roman" w:hAnsi="Times New Roman" w:cs="Times New Roman"/>
          <w:b/>
        </w:rPr>
        <w:t>St. Louis City</w:t>
      </w:r>
      <w:r w:rsidRPr="00FA6DDE">
        <w:rPr>
          <w:rFonts w:ascii="Times New Roman" w:hAnsi="Times New Roman" w:cs="Times New Roman"/>
        </w:rPr>
        <w:t>.  Any person may appeal in writing to the BOE from the assessment of his or her property by filing such an appeal on or before the second Monday in July.  §138.180.</w:t>
      </w:r>
    </w:p>
    <w:p w:rsidR="00FA6DDE" w:rsidRPr="00FA6DDE" w:rsidRDefault="00FA6DDE" w:rsidP="00FA6DDE">
      <w:pPr>
        <w:spacing w:after="0" w:line="240" w:lineRule="auto"/>
        <w:ind w:left="1440"/>
        <w:rPr>
          <w:rFonts w:ascii="Times New Roman" w:hAnsi="Times New Roman" w:cs="Times New Roman"/>
        </w:rPr>
      </w:pPr>
    </w:p>
    <w:p w:rsidR="00486D1D" w:rsidRPr="00FA6DDE" w:rsidRDefault="00486D1D" w:rsidP="00486D1D">
      <w:pPr>
        <w:numPr>
          <w:ilvl w:val="0"/>
          <w:numId w:val="1"/>
        </w:numPr>
        <w:spacing w:after="0" w:line="240" w:lineRule="auto"/>
        <w:rPr>
          <w:rFonts w:ascii="Times New Roman" w:hAnsi="Times New Roman" w:cs="Times New Roman"/>
        </w:rPr>
      </w:pPr>
      <w:r w:rsidRPr="00FA6DDE">
        <w:rPr>
          <w:rFonts w:ascii="Times New Roman" w:hAnsi="Times New Roman" w:cs="Times New Roman"/>
          <w:b/>
        </w:rPr>
        <w:t>First Class Counties</w:t>
      </w:r>
      <w:r w:rsidRPr="00FA6DDE">
        <w:rPr>
          <w:rFonts w:ascii="Times New Roman" w:hAnsi="Times New Roman" w:cs="Times New Roman"/>
        </w:rPr>
        <w:t>.  Any person may appeal in writing on forms to be provided by the county clerk before third Monday in June.  §137.385.  However, it is recommended that the BOE extend filing date to on or before second Monday in July.  §138.275.</w:t>
      </w:r>
    </w:p>
    <w:p w:rsidR="00FA6DDE" w:rsidRPr="00FA6DDE" w:rsidRDefault="00FA6DDE" w:rsidP="00FA6DDE">
      <w:pPr>
        <w:spacing w:after="0" w:line="240" w:lineRule="auto"/>
        <w:ind w:left="1440"/>
        <w:rPr>
          <w:rFonts w:ascii="Times New Roman" w:hAnsi="Times New Roman" w:cs="Times New Roman"/>
        </w:rPr>
      </w:pPr>
    </w:p>
    <w:p w:rsidR="00486D1D" w:rsidRPr="00FA6DDE" w:rsidRDefault="00486D1D" w:rsidP="00486D1D">
      <w:pPr>
        <w:numPr>
          <w:ilvl w:val="0"/>
          <w:numId w:val="1"/>
        </w:numPr>
        <w:spacing w:after="0" w:line="240" w:lineRule="auto"/>
        <w:rPr>
          <w:rFonts w:ascii="Times New Roman" w:hAnsi="Times New Roman" w:cs="Times New Roman"/>
        </w:rPr>
      </w:pPr>
      <w:r w:rsidRPr="00FA6DDE">
        <w:rPr>
          <w:rFonts w:ascii="Times New Roman" w:hAnsi="Times New Roman" w:cs="Times New Roman"/>
          <w:b/>
        </w:rPr>
        <w:t>Other Counties</w:t>
      </w:r>
      <w:r w:rsidRPr="00FA6DDE">
        <w:rPr>
          <w:rFonts w:ascii="Times New Roman" w:hAnsi="Times New Roman" w:cs="Times New Roman"/>
        </w:rPr>
        <w:t xml:space="preserve">.  Any person may appeal in person, by attorney or agent, or in writing on or before second Monday in July.  §137.275.  </w:t>
      </w:r>
    </w:p>
    <w:p w:rsidR="00FA6DDE" w:rsidRPr="00FA6DDE" w:rsidRDefault="00FA6DDE" w:rsidP="00FA6DDE">
      <w:pPr>
        <w:spacing w:after="0" w:line="240" w:lineRule="auto"/>
        <w:ind w:left="1440"/>
        <w:rPr>
          <w:rFonts w:ascii="Times New Roman" w:hAnsi="Times New Roman" w:cs="Times New Roman"/>
        </w:rPr>
      </w:pPr>
    </w:p>
    <w:p w:rsidR="00FA6DDE" w:rsidRPr="00FA6DDE" w:rsidRDefault="00486D1D" w:rsidP="00FA6DDE">
      <w:pPr>
        <w:numPr>
          <w:ilvl w:val="0"/>
          <w:numId w:val="1"/>
        </w:numPr>
        <w:spacing w:after="0" w:line="240" w:lineRule="auto"/>
        <w:rPr>
          <w:rFonts w:ascii="Times New Roman" w:hAnsi="Times New Roman" w:cs="Times New Roman"/>
        </w:rPr>
      </w:pPr>
      <w:r w:rsidRPr="00FA6DDE">
        <w:rPr>
          <w:rFonts w:ascii="Times New Roman" w:hAnsi="Times New Roman" w:cs="Times New Roman"/>
        </w:rPr>
        <w:t>A hearing with the BOE is the first step in the statutory appeal process, and should be well documented.</w:t>
      </w:r>
    </w:p>
    <w:p w:rsidR="00842DEC" w:rsidRDefault="00842DEC" w:rsidP="00842DEC">
      <w:pPr>
        <w:pStyle w:val="ListParagraph"/>
      </w:pPr>
    </w:p>
    <w:p w:rsidR="00FA6DDE" w:rsidRPr="00FA6DDE" w:rsidRDefault="00486D1D" w:rsidP="00FA6DDE">
      <w:pPr>
        <w:numPr>
          <w:ilvl w:val="0"/>
          <w:numId w:val="1"/>
        </w:numPr>
        <w:spacing w:after="0" w:line="240" w:lineRule="auto"/>
        <w:rPr>
          <w:rFonts w:ascii="Times New Roman" w:hAnsi="Times New Roman" w:cs="Times New Roman"/>
        </w:rPr>
      </w:pPr>
      <w:r w:rsidRPr="00FA6DDE">
        <w:rPr>
          <w:rFonts w:ascii="Times New Roman" w:hAnsi="Times New Roman" w:cs="Times New Roman"/>
        </w:rPr>
        <w:t xml:space="preserve">Taxpayers may appear before the Board without having had an Informal Hearing.  </w:t>
      </w:r>
    </w:p>
    <w:p w:rsidR="00FA6DDE" w:rsidRPr="00FA6DDE" w:rsidRDefault="00FA6DDE" w:rsidP="00FA6DDE">
      <w:pPr>
        <w:pStyle w:val="ListParagraph"/>
        <w:rPr>
          <w:b/>
        </w:rPr>
      </w:pPr>
    </w:p>
    <w:p w:rsidR="00486D1D" w:rsidRPr="00FA6DDE" w:rsidRDefault="00486D1D" w:rsidP="00FA6DDE">
      <w:pPr>
        <w:numPr>
          <w:ilvl w:val="0"/>
          <w:numId w:val="1"/>
        </w:numPr>
        <w:spacing w:after="0" w:line="240" w:lineRule="auto"/>
        <w:rPr>
          <w:rFonts w:ascii="Times New Roman" w:hAnsi="Times New Roman" w:cs="Times New Roman"/>
        </w:rPr>
      </w:pPr>
      <w:r w:rsidRPr="00FA6DDE">
        <w:rPr>
          <w:rFonts w:ascii="Times New Roman" w:hAnsi="Times New Roman" w:cs="Times New Roman"/>
          <w:b/>
        </w:rPr>
        <w:t>“Appeal” does not mean they have to “appear” at the BOE Hearing</w:t>
      </w:r>
      <w:r w:rsidRPr="00FA6DDE">
        <w:rPr>
          <w:rFonts w:ascii="Times New Roman" w:hAnsi="Times New Roman" w:cs="Times New Roman"/>
        </w:rPr>
        <w:t xml:space="preserve">, they only have to have lodged an appeal in writing.  All taxpayers who appeal to the BOE </w:t>
      </w:r>
      <w:r w:rsidRPr="00FA6DDE">
        <w:rPr>
          <w:rFonts w:ascii="Times New Roman" w:hAnsi="Times New Roman" w:cs="Times New Roman"/>
          <w:i/>
          <w:u w:val="single"/>
        </w:rPr>
        <w:t>MUST receive a written Board of Equalization Decision</w:t>
      </w:r>
      <w:r w:rsidRPr="00FA6DDE">
        <w:rPr>
          <w:rFonts w:ascii="Times New Roman" w:hAnsi="Times New Roman" w:cs="Times New Roman"/>
        </w:rPr>
        <w:t xml:space="preserve">, whether or not they “appear” before the Board. </w:t>
      </w:r>
    </w:p>
    <w:p w:rsidR="00FA6DDE" w:rsidRPr="00FA6DDE" w:rsidRDefault="00FA6DDE" w:rsidP="00FA6DDE">
      <w:pPr>
        <w:spacing w:after="0" w:line="240" w:lineRule="auto"/>
        <w:ind w:left="1440"/>
        <w:rPr>
          <w:rFonts w:ascii="Times New Roman" w:hAnsi="Times New Roman" w:cs="Times New Roman"/>
        </w:rPr>
      </w:pPr>
    </w:p>
    <w:p w:rsidR="00486D1D" w:rsidRPr="00FA6DDE" w:rsidRDefault="00486D1D" w:rsidP="00486D1D">
      <w:pPr>
        <w:numPr>
          <w:ilvl w:val="0"/>
          <w:numId w:val="1"/>
        </w:numPr>
        <w:spacing w:after="0" w:line="240" w:lineRule="auto"/>
        <w:rPr>
          <w:rFonts w:ascii="Times New Roman" w:hAnsi="Times New Roman" w:cs="Times New Roman"/>
        </w:rPr>
      </w:pPr>
      <w:r w:rsidRPr="00FA6DDE">
        <w:rPr>
          <w:rFonts w:ascii="Times New Roman" w:hAnsi="Times New Roman" w:cs="Times New Roman"/>
        </w:rPr>
        <w:t xml:space="preserve">While there is </w:t>
      </w:r>
      <w:r w:rsidRPr="00FA6DDE">
        <w:rPr>
          <w:rFonts w:ascii="Times New Roman" w:hAnsi="Times New Roman" w:cs="Times New Roman"/>
          <w:b/>
        </w:rPr>
        <w:t>no presumption</w:t>
      </w:r>
      <w:r w:rsidRPr="00FA6DDE">
        <w:rPr>
          <w:rFonts w:ascii="Times New Roman" w:hAnsi="Times New Roman" w:cs="Times New Roman"/>
        </w:rPr>
        <w:t xml:space="preserve"> that the assessor</w:t>
      </w:r>
      <w:r w:rsidR="00842DEC">
        <w:rPr>
          <w:rFonts w:ascii="Times New Roman" w:hAnsi="Times New Roman" w:cs="Times New Roman"/>
        </w:rPr>
        <w:t>’</w:t>
      </w:r>
      <w:r w:rsidRPr="00FA6DDE">
        <w:rPr>
          <w:rFonts w:ascii="Times New Roman" w:hAnsi="Times New Roman" w:cs="Times New Roman"/>
        </w:rPr>
        <w:t>s valuation is correct (§138.180), to establish the correct assessment, the taxpayer must provide substantial and persuasive evidence.</w:t>
      </w:r>
    </w:p>
    <w:p w:rsidR="00FA6DDE" w:rsidRPr="00FA6DDE" w:rsidRDefault="00FA6DDE" w:rsidP="00FA6DDE">
      <w:pPr>
        <w:spacing w:after="0" w:line="240" w:lineRule="auto"/>
        <w:ind w:left="1440"/>
        <w:rPr>
          <w:rFonts w:ascii="Times New Roman" w:hAnsi="Times New Roman" w:cs="Times New Roman"/>
        </w:rPr>
      </w:pPr>
    </w:p>
    <w:p w:rsidR="00486D1D" w:rsidRPr="00FA6DDE" w:rsidRDefault="00486D1D" w:rsidP="00486D1D">
      <w:pPr>
        <w:numPr>
          <w:ilvl w:val="0"/>
          <w:numId w:val="1"/>
        </w:numPr>
        <w:spacing w:after="0" w:line="240" w:lineRule="auto"/>
        <w:rPr>
          <w:rFonts w:ascii="Times New Roman" w:hAnsi="Times New Roman" w:cs="Times New Roman"/>
        </w:rPr>
      </w:pPr>
      <w:r w:rsidRPr="00FA6DDE">
        <w:rPr>
          <w:rFonts w:ascii="Times New Roman" w:hAnsi="Times New Roman" w:cs="Times New Roman"/>
        </w:rPr>
        <w:t xml:space="preserve">The BOE may </w:t>
      </w:r>
      <w:r w:rsidRPr="00FA6DDE">
        <w:rPr>
          <w:rFonts w:ascii="Times New Roman" w:hAnsi="Times New Roman" w:cs="Times New Roman"/>
          <w:b/>
          <w:bCs/>
          <w:i/>
          <w:iCs/>
          <w:u w:val="single"/>
        </w:rPr>
        <w:t>increase or decrease</w:t>
      </w:r>
      <w:r w:rsidRPr="00FA6DDE">
        <w:rPr>
          <w:rFonts w:ascii="Times New Roman" w:hAnsi="Times New Roman" w:cs="Times New Roman"/>
        </w:rPr>
        <w:t xml:space="preserve"> value as new evidence or information indicates.</w:t>
      </w:r>
    </w:p>
    <w:p w:rsidR="00842DEC" w:rsidRDefault="00842DEC" w:rsidP="00842DEC">
      <w:pPr>
        <w:pStyle w:val="ListParagraph"/>
      </w:pPr>
    </w:p>
    <w:p w:rsidR="00486D1D" w:rsidRPr="00FA6DDE" w:rsidRDefault="00486D1D" w:rsidP="00486D1D">
      <w:pPr>
        <w:numPr>
          <w:ilvl w:val="0"/>
          <w:numId w:val="1"/>
        </w:numPr>
        <w:spacing w:after="0" w:line="240" w:lineRule="auto"/>
        <w:rPr>
          <w:rFonts w:ascii="Times New Roman" w:hAnsi="Times New Roman" w:cs="Times New Roman"/>
        </w:rPr>
      </w:pPr>
      <w:r w:rsidRPr="00FA6DDE">
        <w:rPr>
          <w:rFonts w:ascii="Times New Roman" w:hAnsi="Times New Roman" w:cs="Times New Roman"/>
        </w:rPr>
        <w:br w:type="page"/>
      </w:r>
      <w:r w:rsidRPr="00FA6DDE">
        <w:rPr>
          <w:rFonts w:ascii="Times New Roman" w:hAnsi="Times New Roman" w:cs="Times New Roman"/>
        </w:rPr>
        <w:lastRenderedPageBreak/>
        <w:t xml:space="preserve">In order to appeal to the STC, the taxpayer MUST first appeal to the BOE, with few exceptions. Two major </w:t>
      </w:r>
      <w:r w:rsidRPr="00FA6DDE">
        <w:rPr>
          <w:rFonts w:ascii="Times New Roman" w:hAnsi="Times New Roman" w:cs="Times New Roman"/>
          <w:b/>
        </w:rPr>
        <w:t>exceptions</w:t>
      </w:r>
      <w:r w:rsidRPr="00FA6DDE">
        <w:rPr>
          <w:rFonts w:ascii="Times New Roman" w:hAnsi="Times New Roman" w:cs="Times New Roman"/>
        </w:rPr>
        <w:t xml:space="preserve"> are:</w:t>
      </w:r>
    </w:p>
    <w:p w:rsidR="00842DEC" w:rsidRDefault="00842DEC" w:rsidP="00842DEC">
      <w:pPr>
        <w:pStyle w:val="ListParagraph"/>
      </w:pPr>
    </w:p>
    <w:p w:rsidR="00486D1D" w:rsidRPr="00FA6DDE" w:rsidRDefault="00486D1D" w:rsidP="00486D1D">
      <w:pPr>
        <w:ind w:left="2160" w:hanging="720"/>
        <w:rPr>
          <w:rFonts w:ascii="Times New Roman" w:hAnsi="Times New Roman" w:cs="Times New Roman"/>
        </w:rPr>
      </w:pPr>
      <w:r w:rsidRPr="00FA6DDE">
        <w:rPr>
          <w:rFonts w:ascii="Times New Roman" w:hAnsi="Times New Roman" w:cs="Times New Roman"/>
        </w:rPr>
        <w:t>1.</w:t>
      </w:r>
      <w:r w:rsidRPr="00FA6DDE">
        <w:rPr>
          <w:rFonts w:ascii="Times New Roman" w:hAnsi="Times New Roman" w:cs="Times New Roman"/>
        </w:rPr>
        <w:tab/>
        <w:t xml:space="preserve">A taxpayer seeking </w:t>
      </w:r>
      <w:r w:rsidRPr="00FA6DDE">
        <w:rPr>
          <w:rFonts w:ascii="Times New Roman" w:hAnsi="Times New Roman" w:cs="Times New Roman"/>
          <w:b/>
        </w:rPr>
        <w:t>exempt</w:t>
      </w:r>
      <w:r w:rsidRPr="00FA6DDE">
        <w:rPr>
          <w:rFonts w:ascii="Times New Roman" w:hAnsi="Times New Roman" w:cs="Times New Roman"/>
        </w:rPr>
        <w:t xml:space="preserve"> status may go straight to Circuit Court, bypassing the STC appeal process.  </w:t>
      </w:r>
    </w:p>
    <w:p w:rsidR="00486D1D" w:rsidRPr="00FA6DDE" w:rsidRDefault="00486D1D" w:rsidP="00486D1D">
      <w:pPr>
        <w:ind w:left="2160" w:hanging="720"/>
        <w:rPr>
          <w:rFonts w:ascii="Times New Roman" w:hAnsi="Times New Roman" w:cs="Times New Roman"/>
        </w:rPr>
      </w:pPr>
      <w:r w:rsidRPr="00FA6DDE">
        <w:rPr>
          <w:rFonts w:ascii="Times New Roman" w:hAnsi="Times New Roman" w:cs="Times New Roman"/>
        </w:rPr>
        <w:t>2.</w:t>
      </w:r>
      <w:r w:rsidRPr="00FA6DDE">
        <w:rPr>
          <w:rFonts w:ascii="Times New Roman" w:hAnsi="Times New Roman" w:cs="Times New Roman"/>
        </w:rPr>
        <w:tab/>
        <w:t xml:space="preserve">If the valuation increased or property was assessed for the first time </w:t>
      </w:r>
      <w:r w:rsidRPr="00FA6DDE">
        <w:rPr>
          <w:rFonts w:ascii="Times New Roman" w:hAnsi="Times New Roman" w:cs="Times New Roman"/>
          <w:b/>
          <w:i/>
        </w:rPr>
        <w:t>and</w:t>
      </w:r>
      <w:r w:rsidRPr="00FA6DDE">
        <w:rPr>
          <w:rFonts w:ascii="Times New Roman" w:hAnsi="Times New Roman" w:cs="Times New Roman"/>
        </w:rPr>
        <w:t xml:space="preserve"> the taxpayer was not provided proper </w:t>
      </w:r>
      <w:r w:rsidRPr="00FA6DDE">
        <w:rPr>
          <w:rFonts w:ascii="Times New Roman" w:hAnsi="Times New Roman" w:cs="Times New Roman"/>
          <w:b/>
        </w:rPr>
        <w:t>notice</w:t>
      </w:r>
      <w:r w:rsidRPr="00FA6DDE">
        <w:rPr>
          <w:rFonts w:ascii="Times New Roman" w:hAnsi="Times New Roman" w:cs="Times New Roman"/>
        </w:rPr>
        <w:t>, STC rules provide that the taxpayer may appeal directly to the STC.</w:t>
      </w:r>
    </w:p>
    <w:p w:rsidR="00486D1D" w:rsidRPr="00FA6DDE" w:rsidRDefault="00486D1D" w:rsidP="00486D1D">
      <w:pPr>
        <w:numPr>
          <w:ilvl w:val="0"/>
          <w:numId w:val="1"/>
        </w:numPr>
        <w:spacing w:after="0" w:line="240" w:lineRule="auto"/>
        <w:rPr>
          <w:rFonts w:ascii="Times New Roman" w:hAnsi="Times New Roman" w:cs="Times New Roman"/>
        </w:rPr>
      </w:pPr>
      <w:r w:rsidRPr="00FA6DDE">
        <w:rPr>
          <w:rFonts w:ascii="Times New Roman" w:hAnsi="Times New Roman" w:cs="Times New Roman"/>
        </w:rPr>
        <w:t>If the taxpayer is not satisfied with the BOE decision, he or she may then appeal to the STC, the full Commission, and then to Circuit Court.</w:t>
      </w:r>
    </w:p>
    <w:p w:rsidR="00486D1D" w:rsidRDefault="00486D1D" w:rsidP="00486D1D">
      <w:pPr>
        <w:pStyle w:val="Footer"/>
        <w:tabs>
          <w:tab w:val="clear" w:pos="4320"/>
          <w:tab w:val="clear" w:pos="8640"/>
        </w:tabs>
      </w:pPr>
    </w:p>
    <w:p w:rsidR="008D51E9" w:rsidRDefault="008D51E9" w:rsidP="00486D1D">
      <w:pPr>
        <w:pStyle w:val="Footer"/>
        <w:tabs>
          <w:tab w:val="clear" w:pos="4320"/>
          <w:tab w:val="clear" w:pos="8640"/>
        </w:tabs>
      </w:pPr>
    </w:p>
    <w:p w:rsidR="00486D1D" w:rsidRPr="00D17E2A" w:rsidRDefault="00486D1D" w:rsidP="00842DEC">
      <w:pPr>
        <w:pStyle w:val="Footer"/>
        <w:numPr>
          <w:ilvl w:val="0"/>
          <w:numId w:val="39"/>
        </w:numPr>
        <w:tabs>
          <w:tab w:val="clear" w:pos="4320"/>
          <w:tab w:val="clear" w:pos="8640"/>
        </w:tabs>
      </w:pPr>
      <w:r w:rsidRPr="00D17E2A">
        <w:rPr>
          <w:b/>
          <w:bCs/>
        </w:rPr>
        <w:t xml:space="preserve">Who May Present Evidence and Who May Provide an Opinion of Value </w:t>
      </w:r>
    </w:p>
    <w:p w:rsidR="00486D1D" w:rsidRPr="00D17E2A" w:rsidRDefault="00486D1D" w:rsidP="00486D1D">
      <w:pPr>
        <w:pStyle w:val="Footer"/>
        <w:tabs>
          <w:tab w:val="clear" w:pos="4320"/>
          <w:tab w:val="clear" w:pos="8640"/>
        </w:tabs>
      </w:pPr>
    </w:p>
    <w:p w:rsidR="00486D1D" w:rsidRPr="00D17E2A" w:rsidRDefault="00486D1D" w:rsidP="00486D1D">
      <w:pPr>
        <w:pStyle w:val="BodyText"/>
        <w:jc w:val="left"/>
        <w:rPr>
          <w:rFonts w:ascii="Times New Roman" w:hAnsi="Times New Roman" w:cs="Times New Roman"/>
          <w:sz w:val="24"/>
        </w:rPr>
      </w:pPr>
      <w:r w:rsidRPr="00D17E2A">
        <w:rPr>
          <w:rFonts w:ascii="Times New Roman" w:hAnsi="Times New Roman" w:cs="Times New Roman"/>
          <w:sz w:val="24"/>
        </w:rPr>
        <w:t xml:space="preserve">The taxpayer and/or his attorney and/or agent </w:t>
      </w:r>
      <w:r w:rsidRPr="00D17E2A">
        <w:rPr>
          <w:rFonts w:ascii="Times New Roman" w:hAnsi="Times New Roman" w:cs="Times New Roman"/>
          <w:bCs/>
          <w:sz w:val="24"/>
        </w:rPr>
        <w:t xml:space="preserve">may appear on behalf of the taxpayer.  </w:t>
      </w:r>
      <w:r w:rsidRPr="00D17E2A">
        <w:rPr>
          <w:rFonts w:ascii="Times New Roman" w:hAnsi="Times New Roman" w:cs="Times New Roman"/>
          <w:sz w:val="24"/>
        </w:rPr>
        <w:t xml:space="preserve">However, parties should note that an </w:t>
      </w:r>
      <w:r w:rsidRPr="00735215">
        <w:rPr>
          <w:rFonts w:ascii="Times New Roman" w:hAnsi="Times New Roman" w:cs="Times New Roman"/>
          <w:b/>
          <w:i/>
          <w:sz w:val="24"/>
          <w:u w:val="single"/>
        </w:rPr>
        <w:t>agent may not</w:t>
      </w:r>
      <w:r w:rsidRPr="00D17E2A">
        <w:rPr>
          <w:rFonts w:ascii="Times New Roman" w:hAnsi="Times New Roman" w:cs="Times New Roman"/>
          <w:sz w:val="24"/>
        </w:rPr>
        <w:t xml:space="preserve"> offer an  “...objective analysis, evaluation, opinion, or conclusion relating to the nature, quality, value or utility of specified interests in, or aspects of, identified real estate...” </w:t>
      </w:r>
      <w:r w:rsidRPr="00735215">
        <w:rPr>
          <w:rFonts w:ascii="Times New Roman" w:hAnsi="Times New Roman" w:cs="Times New Roman"/>
          <w:b/>
          <w:i/>
          <w:sz w:val="24"/>
          <w:u w:val="single"/>
        </w:rPr>
        <w:t>for a fee</w:t>
      </w:r>
      <w:r w:rsidRPr="00D17E2A">
        <w:rPr>
          <w:rFonts w:ascii="Times New Roman" w:hAnsi="Times New Roman" w:cs="Times New Roman"/>
          <w:sz w:val="24"/>
        </w:rPr>
        <w:t xml:space="preserve"> unless licensed or certified with the Missouri Real Estate Appraisers’ Commission with exceptions l</w:t>
      </w:r>
      <w:r>
        <w:rPr>
          <w:rFonts w:ascii="Times New Roman" w:hAnsi="Times New Roman" w:cs="Times New Roman"/>
          <w:sz w:val="24"/>
        </w:rPr>
        <w:t xml:space="preserve">isted in §339.501.5(1)-(5). §339.503(1); </w:t>
      </w:r>
      <w:r w:rsidRPr="00D17E2A">
        <w:rPr>
          <w:rFonts w:ascii="Times New Roman" w:hAnsi="Times New Roman" w:cs="Times New Roman"/>
          <w:sz w:val="24"/>
        </w:rPr>
        <w:t>§339.501.5(1)-(5); 12</w:t>
      </w:r>
      <w:r>
        <w:rPr>
          <w:rFonts w:ascii="Times New Roman" w:hAnsi="Times New Roman" w:cs="Times New Roman"/>
          <w:sz w:val="24"/>
        </w:rPr>
        <w:t xml:space="preserve"> CSR</w:t>
      </w:r>
      <w:r w:rsidRPr="00D17E2A">
        <w:rPr>
          <w:rFonts w:ascii="Times New Roman" w:hAnsi="Times New Roman" w:cs="Times New Roman"/>
          <w:sz w:val="24"/>
        </w:rPr>
        <w:t xml:space="preserve"> 30-3.065(3)-(5).  Those exceptions are:</w:t>
      </w:r>
    </w:p>
    <w:p w:rsidR="00486D1D" w:rsidRPr="00D17E2A" w:rsidRDefault="00486D1D" w:rsidP="00486D1D">
      <w:pPr>
        <w:pStyle w:val="BodyText"/>
        <w:jc w:val="left"/>
        <w:rPr>
          <w:rFonts w:ascii="Times New Roman" w:hAnsi="Times New Roman" w:cs="Times New Roman"/>
          <w:sz w:val="24"/>
        </w:rPr>
      </w:pPr>
    </w:p>
    <w:p w:rsidR="00486D1D" w:rsidRPr="00D17E2A" w:rsidRDefault="00486D1D" w:rsidP="000E01C0">
      <w:pPr>
        <w:pStyle w:val="BodyText"/>
        <w:numPr>
          <w:ilvl w:val="0"/>
          <w:numId w:val="49"/>
        </w:numPr>
        <w:ind w:left="1440" w:hanging="720"/>
        <w:jc w:val="left"/>
        <w:rPr>
          <w:rFonts w:ascii="Times New Roman" w:hAnsi="Times New Roman" w:cs="Times New Roman"/>
          <w:sz w:val="24"/>
        </w:rPr>
      </w:pPr>
      <w:r w:rsidRPr="00D17E2A">
        <w:rPr>
          <w:rFonts w:ascii="Times New Roman" w:hAnsi="Times New Roman" w:cs="Times New Roman"/>
          <w:sz w:val="24"/>
        </w:rPr>
        <w:t>Any person, partnership, association or corporation who, as owner, performs appraisals of property owned by such person, partnership, association or corporation;</w:t>
      </w:r>
    </w:p>
    <w:p w:rsidR="00486D1D" w:rsidRDefault="00486D1D" w:rsidP="00486D1D">
      <w:pPr>
        <w:pStyle w:val="BodyText"/>
        <w:ind w:left="720"/>
        <w:jc w:val="left"/>
        <w:rPr>
          <w:rFonts w:ascii="Times New Roman" w:hAnsi="Times New Roman" w:cs="Times New Roman"/>
          <w:sz w:val="24"/>
        </w:rPr>
      </w:pPr>
    </w:p>
    <w:p w:rsidR="00486D1D" w:rsidRPr="00D17E2A" w:rsidRDefault="00486D1D" w:rsidP="00486D1D">
      <w:pPr>
        <w:pStyle w:val="BodyText"/>
        <w:ind w:left="1440" w:hanging="720"/>
        <w:jc w:val="left"/>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r>
      <w:r w:rsidRPr="00D17E2A">
        <w:rPr>
          <w:rFonts w:ascii="Times New Roman" w:hAnsi="Times New Roman" w:cs="Times New Roman"/>
          <w:sz w:val="24"/>
        </w:rPr>
        <w:t xml:space="preserve">Any licensed real estate broker or salesperson who prepares a </w:t>
      </w:r>
      <w:r w:rsidRPr="00F361B6">
        <w:rPr>
          <w:rFonts w:ascii="Times New Roman" w:hAnsi="Times New Roman" w:cs="Times New Roman"/>
          <w:b/>
          <w:i/>
          <w:sz w:val="24"/>
        </w:rPr>
        <w:t>comparative market analysis</w:t>
      </w:r>
      <w:r w:rsidRPr="00D17E2A">
        <w:rPr>
          <w:rFonts w:ascii="Times New Roman" w:hAnsi="Times New Roman" w:cs="Times New Roman"/>
          <w:sz w:val="24"/>
        </w:rPr>
        <w:t xml:space="preserve"> or a </w:t>
      </w:r>
      <w:r w:rsidRPr="00F361B6">
        <w:rPr>
          <w:rFonts w:ascii="Times New Roman" w:hAnsi="Times New Roman" w:cs="Times New Roman"/>
          <w:b/>
          <w:i/>
          <w:sz w:val="24"/>
        </w:rPr>
        <w:t>broker price opinion</w:t>
      </w:r>
      <w:r w:rsidRPr="00D17E2A">
        <w:rPr>
          <w:rFonts w:ascii="Times New Roman" w:hAnsi="Times New Roman" w:cs="Times New Roman"/>
          <w:sz w:val="24"/>
        </w:rPr>
        <w:t>;</w:t>
      </w:r>
    </w:p>
    <w:p w:rsidR="00486D1D" w:rsidRDefault="00486D1D" w:rsidP="00486D1D">
      <w:pPr>
        <w:pStyle w:val="BodyText"/>
        <w:ind w:left="720"/>
        <w:jc w:val="left"/>
        <w:rPr>
          <w:rFonts w:ascii="Times New Roman" w:hAnsi="Times New Roman" w:cs="Times New Roman"/>
          <w:sz w:val="24"/>
        </w:rPr>
      </w:pPr>
    </w:p>
    <w:p w:rsidR="00486D1D" w:rsidRPr="00D17E2A" w:rsidRDefault="00486D1D" w:rsidP="00486D1D">
      <w:pPr>
        <w:pStyle w:val="BodyText"/>
        <w:ind w:left="1440" w:hanging="720"/>
        <w:jc w:val="left"/>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r>
      <w:r w:rsidRPr="00D17E2A">
        <w:rPr>
          <w:rFonts w:ascii="Times New Roman" w:hAnsi="Times New Roman" w:cs="Times New Roman"/>
          <w:sz w:val="24"/>
        </w:rPr>
        <w:t xml:space="preserve">Any employee of a local, state or federal agency who </w:t>
      </w:r>
      <w:r w:rsidRPr="00F361B6">
        <w:rPr>
          <w:rFonts w:ascii="Times New Roman" w:hAnsi="Times New Roman" w:cs="Times New Roman"/>
          <w:b/>
          <w:i/>
          <w:sz w:val="24"/>
        </w:rPr>
        <w:t>performs appraisal services within the scope of his or her employment</w:t>
      </w:r>
      <w:r w:rsidRPr="00D17E2A">
        <w:rPr>
          <w:rFonts w:ascii="Times New Roman" w:hAnsi="Times New Roman" w:cs="Times New Roman"/>
          <w:sz w:val="24"/>
        </w:rPr>
        <w:t>; except that, this exemption shall not apply where any local, state or federal agency requires an employee to be registered, licensed or certified to perform appraisal services;</w:t>
      </w:r>
    </w:p>
    <w:p w:rsidR="00486D1D" w:rsidRDefault="00486D1D" w:rsidP="00486D1D">
      <w:pPr>
        <w:pStyle w:val="BodyText"/>
        <w:ind w:left="720"/>
        <w:jc w:val="left"/>
        <w:rPr>
          <w:rFonts w:ascii="Times New Roman" w:hAnsi="Times New Roman" w:cs="Times New Roman"/>
          <w:sz w:val="24"/>
        </w:rPr>
      </w:pPr>
    </w:p>
    <w:p w:rsidR="00486D1D" w:rsidRPr="00D17E2A" w:rsidRDefault="00486D1D" w:rsidP="00486D1D">
      <w:pPr>
        <w:pStyle w:val="BodyText"/>
        <w:ind w:left="720"/>
        <w:jc w:val="left"/>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r>
      <w:r w:rsidRPr="00D17E2A">
        <w:rPr>
          <w:rFonts w:ascii="Times New Roman" w:hAnsi="Times New Roman" w:cs="Times New Roman"/>
          <w:sz w:val="24"/>
        </w:rPr>
        <w:t>Any employee of a federal or state-regulated lending agency or institution;</w:t>
      </w:r>
    </w:p>
    <w:p w:rsidR="00486D1D" w:rsidRDefault="00486D1D" w:rsidP="00486D1D">
      <w:pPr>
        <w:pStyle w:val="BodyText"/>
        <w:ind w:left="720"/>
        <w:jc w:val="left"/>
        <w:rPr>
          <w:rFonts w:ascii="Times New Roman" w:hAnsi="Times New Roman" w:cs="Times New Roman"/>
          <w:sz w:val="24"/>
        </w:rPr>
      </w:pPr>
    </w:p>
    <w:p w:rsidR="00486D1D" w:rsidRPr="00D17E2A" w:rsidRDefault="00486D1D" w:rsidP="00486D1D">
      <w:pPr>
        <w:pStyle w:val="BodyText"/>
        <w:ind w:left="1440" w:hanging="720"/>
        <w:jc w:val="left"/>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r>
      <w:r w:rsidRPr="00D17E2A">
        <w:rPr>
          <w:rFonts w:ascii="Times New Roman" w:hAnsi="Times New Roman" w:cs="Times New Roman"/>
          <w:sz w:val="24"/>
        </w:rPr>
        <w:t>Any agent of a federal or state-regulated lending agency or institution in a county of third or fourth classification.</w:t>
      </w:r>
    </w:p>
    <w:p w:rsidR="00486D1D" w:rsidRPr="00D17E2A" w:rsidRDefault="00486D1D" w:rsidP="00486D1D">
      <w:pPr>
        <w:pStyle w:val="BodyText"/>
        <w:jc w:val="left"/>
        <w:rPr>
          <w:rFonts w:ascii="Times New Roman" w:hAnsi="Times New Roman" w:cs="Times New Roman"/>
          <w:sz w:val="24"/>
        </w:rPr>
      </w:pPr>
    </w:p>
    <w:p w:rsidR="00486D1D" w:rsidRPr="00D17E2A" w:rsidRDefault="00486D1D" w:rsidP="00486D1D">
      <w:pPr>
        <w:pStyle w:val="Footer"/>
        <w:tabs>
          <w:tab w:val="clear" w:pos="4320"/>
          <w:tab w:val="clear" w:pos="8640"/>
        </w:tabs>
        <w:rPr>
          <w:b/>
        </w:rPr>
      </w:pPr>
      <w:r w:rsidRPr="00D17E2A">
        <w:t xml:space="preserve">Section 339.503(16), defines </w:t>
      </w:r>
      <w:r w:rsidRPr="00D17E2A">
        <w:rPr>
          <w:b/>
        </w:rPr>
        <w:t>“appraiser”</w:t>
      </w:r>
      <w:r w:rsidRPr="00D17E2A">
        <w:t xml:space="preserve"> as “a person who </w:t>
      </w:r>
      <w:r w:rsidRPr="00735215">
        <w:rPr>
          <w:b/>
          <w:i/>
          <w:u w:val="single"/>
        </w:rPr>
        <w:t>for a fee or valuable consideration</w:t>
      </w:r>
      <w:r w:rsidRPr="00D17E2A">
        <w:t xml:space="preserve"> develops and communicates real estate appraisals or otherwise gives an opinion of the value of real estate or otherwise gives an opinion of the value of real estate or any interest therein.”    Most jurisdictions allow </w:t>
      </w:r>
      <w:r w:rsidRPr="00D17E2A">
        <w:rPr>
          <w:b/>
        </w:rPr>
        <w:t xml:space="preserve">attorneys </w:t>
      </w:r>
      <w:r w:rsidRPr="00D17E2A">
        <w:t xml:space="preserve">to appear and indicate the proposed value </w:t>
      </w:r>
      <w:r w:rsidRPr="00D17E2A">
        <w:rPr>
          <w:b/>
        </w:rPr>
        <w:t>of their client</w:t>
      </w:r>
      <w:r w:rsidRPr="00D17E2A">
        <w:t xml:space="preserve">, but do not allow the attorney to develop his or her own value, unless the attorney is a licensed appraiser, the idea being that the attorney who communicates the client’s opinion is serving as an </w:t>
      </w:r>
      <w:r w:rsidRPr="00D17E2A">
        <w:lastRenderedPageBreak/>
        <w:t>attorney, but not “developing” a value. Although somewhat t</w:t>
      </w:r>
      <w:r>
        <w:t>echnical, this is</w:t>
      </w:r>
      <w:r w:rsidRPr="00D17E2A">
        <w:t xml:space="preserve"> a reasonable approach.</w:t>
      </w:r>
    </w:p>
    <w:p w:rsidR="00486D1D" w:rsidRPr="00D17E2A" w:rsidRDefault="00486D1D" w:rsidP="00486D1D">
      <w:pPr>
        <w:pStyle w:val="Footer"/>
        <w:tabs>
          <w:tab w:val="clear" w:pos="4320"/>
          <w:tab w:val="clear" w:pos="8640"/>
        </w:tabs>
      </w:pPr>
    </w:p>
    <w:p w:rsidR="00486D1D" w:rsidRPr="00D17E2A" w:rsidRDefault="00486D1D" w:rsidP="00640344">
      <w:pPr>
        <w:pStyle w:val="Footer"/>
        <w:numPr>
          <w:ilvl w:val="0"/>
          <w:numId w:val="39"/>
        </w:numPr>
        <w:tabs>
          <w:tab w:val="clear" w:pos="4320"/>
          <w:tab w:val="clear" w:pos="8640"/>
        </w:tabs>
        <w:rPr>
          <w:b/>
          <w:bCs/>
        </w:rPr>
      </w:pPr>
      <w:r w:rsidRPr="00D17E2A">
        <w:rPr>
          <w:b/>
          <w:bCs/>
        </w:rPr>
        <w:t>Conducting Board of Equalization Hearings</w:t>
      </w:r>
    </w:p>
    <w:p w:rsidR="00486D1D" w:rsidRPr="00D17E2A" w:rsidRDefault="00486D1D" w:rsidP="00486D1D">
      <w:pPr>
        <w:pStyle w:val="Footer"/>
        <w:tabs>
          <w:tab w:val="clear" w:pos="4320"/>
          <w:tab w:val="clear" w:pos="8640"/>
        </w:tabs>
      </w:pPr>
    </w:p>
    <w:p w:rsidR="00486D1D" w:rsidRPr="00842DEC" w:rsidRDefault="00486D1D" w:rsidP="00640344">
      <w:pPr>
        <w:pStyle w:val="ListParagraph"/>
        <w:numPr>
          <w:ilvl w:val="0"/>
          <w:numId w:val="40"/>
        </w:numPr>
        <w:ind w:left="720" w:hanging="720"/>
      </w:pPr>
      <w:r w:rsidRPr="00842DEC">
        <w:rPr>
          <w:b/>
          <w:bCs/>
        </w:rPr>
        <w:t>The Assessor and staff should be prepared to defend all values or offer evidence in support of a change in value</w:t>
      </w:r>
      <w:r w:rsidRPr="00842DEC">
        <w:rPr>
          <w:bCs/>
        </w:rPr>
        <w:t xml:space="preserve">.  </w:t>
      </w:r>
      <w:r w:rsidRPr="00842DEC">
        <w:t xml:space="preserve">Values are developed on a mass appraisal basis, but are </w:t>
      </w:r>
      <w:r w:rsidRPr="00842DEC">
        <w:rPr>
          <w:bCs/>
        </w:rPr>
        <w:t>defended</w:t>
      </w:r>
      <w:r w:rsidRPr="00842DEC">
        <w:t xml:space="preserve"> in BOE and STC Hearings on an </w:t>
      </w:r>
      <w:r w:rsidRPr="00842DEC">
        <w:rPr>
          <w:b/>
          <w:bCs/>
        </w:rPr>
        <w:t>individual property basis</w:t>
      </w:r>
      <w:r w:rsidRPr="00842DEC">
        <w:t>, as in a fee appraisal. Values different than that determined under the mass appraisal system, need to be supported by recognized appraisal practice.</w:t>
      </w:r>
    </w:p>
    <w:p w:rsidR="00486D1D" w:rsidRPr="00FA6DDE" w:rsidRDefault="00486D1D" w:rsidP="00486D1D">
      <w:pPr>
        <w:pStyle w:val="Footer"/>
        <w:tabs>
          <w:tab w:val="clear" w:pos="4320"/>
          <w:tab w:val="clear" w:pos="8640"/>
        </w:tabs>
      </w:pPr>
    </w:p>
    <w:p w:rsidR="00486D1D" w:rsidRPr="00FA6DDE" w:rsidRDefault="00486D1D" w:rsidP="00486D1D">
      <w:pPr>
        <w:ind w:left="720"/>
        <w:rPr>
          <w:rFonts w:ascii="Times New Roman" w:hAnsi="Times New Roman" w:cs="Times New Roman"/>
          <w:sz w:val="24"/>
          <w:szCs w:val="24"/>
        </w:rPr>
      </w:pPr>
      <w:r w:rsidRPr="00FA6DDE">
        <w:rPr>
          <w:rFonts w:ascii="Times New Roman" w:hAnsi="Times New Roman" w:cs="Times New Roman"/>
          <w:sz w:val="24"/>
          <w:szCs w:val="24"/>
        </w:rPr>
        <w:t xml:space="preserve">The Assessor must have adequate time to prepare cost calculations, sales grids, Income and Expense analysis, and other types of individual appraisal support for his/her value. </w:t>
      </w:r>
    </w:p>
    <w:p w:rsidR="00486D1D" w:rsidRPr="00FA6DDE" w:rsidRDefault="00486D1D" w:rsidP="00486D1D">
      <w:pPr>
        <w:ind w:left="720"/>
        <w:rPr>
          <w:rFonts w:ascii="Times New Roman" w:hAnsi="Times New Roman" w:cs="Times New Roman"/>
          <w:sz w:val="24"/>
          <w:szCs w:val="24"/>
        </w:rPr>
      </w:pPr>
      <w:r w:rsidRPr="00FA6DDE">
        <w:rPr>
          <w:rFonts w:ascii="Times New Roman" w:hAnsi="Times New Roman" w:cs="Times New Roman"/>
          <w:sz w:val="24"/>
          <w:szCs w:val="24"/>
        </w:rPr>
        <w:t xml:space="preserve">As soon as possible after an appeal is made to the BOE, notify the assessor so that he/she may start preparing documentation to defend the value.  </w:t>
      </w:r>
    </w:p>
    <w:p w:rsidR="00486D1D" w:rsidRPr="00FA6DDE" w:rsidRDefault="00486D1D" w:rsidP="00486D1D">
      <w:pPr>
        <w:ind w:left="720" w:hanging="720"/>
        <w:rPr>
          <w:rFonts w:ascii="Times New Roman" w:hAnsi="Times New Roman" w:cs="Times New Roman"/>
          <w:sz w:val="24"/>
          <w:szCs w:val="24"/>
        </w:rPr>
      </w:pPr>
      <w:r w:rsidRPr="00FA6DDE">
        <w:rPr>
          <w:rFonts w:ascii="Times New Roman" w:hAnsi="Times New Roman" w:cs="Times New Roman"/>
          <w:bCs/>
          <w:sz w:val="24"/>
          <w:szCs w:val="24"/>
        </w:rPr>
        <w:t>2.</w:t>
      </w:r>
      <w:r w:rsidRPr="00FA6DDE">
        <w:rPr>
          <w:rFonts w:ascii="Times New Roman" w:hAnsi="Times New Roman" w:cs="Times New Roman"/>
          <w:bCs/>
          <w:sz w:val="24"/>
          <w:szCs w:val="24"/>
        </w:rPr>
        <w:tab/>
      </w:r>
      <w:proofErr w:type="gramStart"/>
      <w:r w:rsidRPr="00FA6DDE">
        <w:rPr>
          <w:rFonts w:ascii="Times New Roman" w:hAnsi="Times New Roman" w:cs="Times New Roman"/>
          <w:b/>
          <w:bCs/>
          <w:sz w:val="24"/>
          <w:szCs w:val="24"/>
        </w:rPr>
        <w:t>Be</w:t>
      </w:r>
      <w:proofErr w:type="gramEnd"/>
      <w:r w:rsidRPr="00FA6DDE">
        <w:rPr>
          <w:rFonts w:ascii="Times New Roman" w:hAnsi="Times New Roman" w:cs="Times New Roman"/>
          <w:b/>
          <w:bCs/>
          <w:sz w:val="24"/>
          <w:szCs w:val="24"/>
        </w:rPr>
        <w:t xml:space="preserve"> prepared.  </w:t>
      </w:r>
      <w:r w:rsidRPr="00FA6DDE">
        <w:rPr>
          <w:rFonts w:ascii="Times New Roman" w:hAnsi="Times New Roman" w:cs="Times New Roman"/>
          <w:bCs/>
          <w:sz w:val="24"/>
          <w:szCs w:val="24"/>
        </w:rPr>
        <w:t>Before the hearing</w:t>
      </w:r>
      <w:r w:rsidRPr="00FA6DDE">
        <w:rPr>
          <w:rFonts w:ascii="Times New Roman" w:hAnsi="Times New Roman" w:cs="Times New Roman"/>
          <w:b/>
          <w:bCs/>
          <w:sz w:val="24"/>
          <w:szCs w:val="24"/>
        </w:rPr>
        <w:t>,</w:t>
      </w:r>
      <w:r w:rsidRPr="00FA6DDE">
        <w:rPr>
          <w:rFonts w:ascii="Times New Roman" w:hAnsi="Times New Roman" w:cs="Times New Roman"/>
          <w:bCs/>
          <w:sz w:val="24"/>
          <w:szCs w:val="24"/>
        </w:rPr>
        <w:t xml:space="preserve"> gather all materials (appeal form, assessor’s documentation) for each hearing.  </w:t>
      </w:r>
    </w:p>
    <w:p w:rsidR="00486D1D" w:rsidRPr="00FA6DDE" w:rsidRDefault="00486D1D" w:rsidP="00486D1D">
      <w:pPr>
        <w:ind w:left="720" w:hanging="720"/>
        <w:rPr>
          <w:rFonts w:ascii="Times New Roman" w:hAnsi="Times New Roman" w:cs="Times New Roman"/>
          <w:sz w:val="24"/>
          <w:szCs w:val="24"/>
        </w:rPr>
      </w:pPr>
      <w:r w:rsidRPr="00FA6DDE">
        <w:rPr>
          <w:rFonts w:ascii="Times New Roman" w:hAnsi="Times New Roman" w:cs="Times New Roman"/>
          <w:bCs/>
          <w:sz w:val="24"/>
          <w:szCs w:val="24"/>
        </w:rPr>
        <w:t>3.</w:t>
      </w:r>
      <w:r w:rsidRPr="00FA6DDE">
        <w:rPr>
          <w:rFonts w:ascii="Times New Roman" w:hAnsi="Times New Roman" w:cs="Times New Roman"/>
          <w:bCs/>
          <w:sz w:val="24"/>
          <w:szCs w:val="24"/>
        </w:rPr>
        <w:tab/>
      </w:r>
      <w:r w:rsidRPr="00FA6DDE">
        <w:rPr>
          <w:rFonts w:ascii="Times New Roman" w:hAnsi="Times New Roman" w:cs="Times New Roman"/>
          <w:b/>
          <w:bCs/>
          <w:sz w:val="24"/>
          <w:szCs w:val="24"/>
        </w:rPr>
        <w:t>At the beginning of the hearing</w:t>
      </w:r>
      <w:r w:rsidRPr="00FA6DDE">
        <w:rPr>
          <w:rFonts w:ascii="Times New Roman" w:hAnsi="Times New Roman" w:cs="Times New Roman"/>
          <w:bCs/>
          <w:sz w:val="24"/>
          <w:szCs w:val="24"/>
        </w:rPr>
        <w:t>, a</w:t>
      </w:r>
      <w:r w:rsidRPr="00FA6DDE">
        <w:rPr>
          <w:rFonts w:ascii="Times New Roman" w:hAnsi="Times New Roman" w:cs="Times New Roman"/>
          <w:sz w:val="24"/>
          <w:szCs w:val="24"/>
        </w:rPr>
        <w:t>sk the taxpayer if he/she has any documentation that supports his claim and/or his opinion of value.  COPY ALL DOCUMENTS (make two copies, one for the BOE hearing file, one for the Assessor’s Office, for use in analysis, if copies are not provided by the taxpayer) and return originals to the taxpayer.</w:t>
      </w:r>
    </w:p>
    <w:p w:rsidR="00486D1D" w:rsidRPr="00FA6DDE" w:rsidRDefault="00486D1D" w:rsidP="00486D1D">
      <w:pPr>
        <w:ind w:left="720" w:hanging="720"/>
        <w:rPr>
          <w:rFonts w:ascii="Times New Roman" w:hAnsi="Times New Roman" w:cs="Times New Roman"/>
          <w:bCs/>
          <w:sz w:val="24"/>
          <w:szCs w:val="24"/>
        </w:rPr>
      </w:pPr>
      <w:r w:rsidRPr="00FA6DDE">
        <w:rPr>
          <w:rFonts w:ascii="Times New Roman" w:hAnsi="Times New Roman" w:cs="Times New Roman"/>
          <w:bCs/>
          <w:sz w:val="24"/>
          <w:szCs w:val="24"/>
        </w:rPr>
        <w:t>4.</w:t>
      </w:r>
      <w:r w:rsidRPr="00FA6DDE">
        <w:rPr>
          <w:rFonts w:ascii="Times New Roman" w:hAnsi="Times New Roman" w:cs="Times New Roman"/>
          <w:bCs/>
          <w:sz w:val="24"/>
          <w:szCs w:val="24"/>
        </w:rPr>
        <w:tab/>
      </w:r>
      <w:proofErr w:type="gramStart"/>
      <w:r w:rsidRPr="00FA6DDE">
        <w:rPr>
          <w:rFonts w:ascii="Times New Roman" w:hAnsi="Times New Roman" w:cs="Times New Roman"/>
          <w:b/>
          <w:bCs/>
          <w:sz w:val="24"/>
          <w:szCs w:val="24"/>
        </w:rPr>
        <w:t>During</w:t>
      </w:r>
      <w:proofErr w:type="gramEnd"/>
      <w:r w:rsidRPr="00FA6DDE">
        <w:rPr>
          <w:rFonts w:ascii="Times New Roman" w:hAnsi="Times New Roman" w:cs="Times New Roman"/>
          <w:b/>
          <w:bCs/>
          <w:sz w:val="24"/>
          <w:szCs w:val="24"/>
        </w:rPr>
        <w:t xml:space="preserve"> the Hearing</w:t>
      </w:r>
      <w:r w:rsidRPr="00FA6DDE">
        <w:rPr>
          <w:rFonts w:ascii="Times New Roman" w:hAnsi="Times New Roman" w:cs="Times New Roman"/>
          <w:bCs/>
          <w:sz w:val="24"/>
          <w:szCs w:val="24"/>
        </w:rPr>
        <w:t xml:space="preserve">.  </w:t>
      </w:r>
    </w:p>
    <w:p w:rsidR="00486D1D" w:rsidRPr="00FA6DDE" w:rsidRDefault="00486D1D" w:rsidP="009F1FB2">
      <w:pPr>
        <w:numPr>
          <w:ilvl w:val="0"/>
          <w:numId w:val="6"/>
        </w:numPr>
        <w:tabs>
          <w:tab w:val="clear" w:pos="1440"/>
        </w:tabs>
        <w:spacing w:after="0" w:line="240" w:lineRule="auto"/>
        <w:ind w:hanging="720"/>
        <w:rPr>
          <w:rFonts w:ascii="Times New Roman" w:hAnsi="Times New Roman" w:cs="Times New Roman"/>
          <w:sz w:val="24"/>
          <w:szCs w:val="24"/>
        </w:rPr>
      </w:pPr>
      <w:r w:rsidRPr="00FA6DDE">
        <w:rPr>
          <w:rFonts w:ascii="Times New Roman" w:hAnsi="Times New Roman" w:cs="Times New Roman"/>
          <w:sz w:val="24"/>
          <w:szCs w:val="24"/>
        </w:rPr>
        <w:t xml:space="preserve">Listen to the problem, and make most decisions AFTER the documentation has been analyzed. </w:t>
      </w:r>
    </w:p>
    <w:p w:rsidR="00486D1D" w:rsidRPr="00FA6DDE" w:rsidRDefault="00486D1D" w:rsidP="009F1FB2">
      <w:pPr>
        <w:spacing w:after="0"/>
        <w:ind w:left="720" w:hanging="720"/>
        <w:rPr>
          <w:rFonts w:ascii="Times New Roman" w:hAnsi="Times New Roman" w:cs="Times New Roman"/>
          <w:sz w:val="24"/>
          <w:szCs w:val="24"/>
        </w:rPr>
      </w:pPr>
    </w:p>
    <w:p w:rsidR="00486D1D" w:rsidRPr="00FA6DDE" w:rsidRDefault="00486D1D" w:rsidP="009F1FB2">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 xml:space="preserve">Review the taxpayer’s records in a manner </w:t>
      </w:r>
      <w:r w:rsidRPr="00FA6DDE">
        <w:rPr>
          <w:rFonts w:ascii="Times New Roman" w:hAnsi="Times New Roman" w:cs="Times New Roman"/>
          <w:b/>
          <w:bCs/>
          <w:sz w:val="24"/>
          <w:szCs w:val="24"/>
        </w:rPr>
        <w:t>appropriate to the problem</w:t>
      </w:r>
      <w:r w:rsidRPr="00FA6DDE">
        <w:rPr>
          <w:rFonts w:ascii="Times New Roman" w:hAnsi="Times New Roman" w:cs="Times New Roman"/>
          <w:sz w:val="24"/>
          <w:szCs w:val="24"/>
        </w:rPr>
        <w:t>.</w:t>
      </w:r>
    </w:p>
    <w:p w:rsidR="00486D1D" w:rsidRPr="00FA6DDE" w:rsidRDefault="00486D1D" w:rsidP="009F1FB2">
      <w:pPr>
        <w:spacing w:after="0"/>
        <w:ind w:left="720"/>
        <w:rPr>
          <w:rFonts w:ascii="Times New Roman" w:hAnsi="Times New Roman" w:cs="Times New Roman"/>
          <w:sz w:val="24"/>
          <w:szCs w:val="24"/>
        </w:rPr>
      </w:pPr>
    </w:p>
    <w:p w:rsidR="00486D1D" w:rsidRPr="00FA6DDE" w:rsidRDefault="00486D1D" w:rsidP="009F1FB2">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Make sure the assessment office staff has reviewed the property, or will review the property, if necessary and possible.</w:t>
      </w:r>
    </w:p>
    <w:p w:rsidR="00842DEC" w:rsidRDefault="00842DEC" w:rsidP="00842DEC">
      <w:pPr>
        <w:pStyle w:val="ListParagraph"/>
      </w:pPr>
    </w:p>
    <w:p w:rsidR="00486D1D" w:rsidRPr="00FA6DDE" w:rsidRDefault="00486D1D" w:rsidP="009F1FB2">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b/>
          <w:bCs/>
          <w:i/>
          <w:iCs/>
          <w:sz w:val="24"/>
          <w:szCs w:val="24"/>
          <w:u w:val="single"/>
        </w:rPr>
        <w:t>Emphasize Market Value – Overvaluation Appeals:</w:t>
      </w:r>
      <w:r w:rsidRPr="00FA6DDE">
        <w:rPr>
          <w:rFonts w:ascii="Times New Roman" w:hAnsi="Times New Roman" w:cs="Times New Roman"/>
          <w:sz w:val="24"/>
          <w:szCs w:val="24"/>
        </w:rPr>
        <w:t xml:space="preserve">   Again, the amount of change is </w:t>
      </w:r>
      <w:r w:rsidRPr="00FA6DDE">
        <w:rPr>
          <w:rFonts w:ascii="Times New Roman" w:hAnsi="Times New Roman" w:cs="Times New Roman"/>
          <w:b/>
          <w:bCs/>
          <w:sz w:val="24"/>
          <w:szCs w:val="24"/>
          <w:u w:val="single"/>
        </w:rPr>
        <w:t>NOT</w:t>
      </w:r>
      <w:r w:rsidRPr="00FA6DDE">
        <w:rPr>
          <w:rFonts w:ascii="Times New Roman" w:hAnsi="Times New Roman" w:cs="Times New Roman"/>
          <w:sz w:val="24"/>
          <w:szCs w:val="24"/>
        </w:rPr>
        <w:t xml:space="preserve"> the issue. The question is whether or not the taxpayer feels the property is at market value as of the tax date. </w:t>
      </w:r>
    </w:p>
    <w:p w:rsidR="00486D1D" w:rsidRPr="00FA6DDE" w:rsidRDefault="00486D1D" w:rsidP="009F1FB2">
      <w:pPr>
        <w:spacing w:after="0"/>
        <w:ind w:left="720"/>
        <w:rPr>
          <w:rFonts w:ascii="Times New Roman" w:hAnsi="Times New Roman" w:cs="Times New Roman"/>
          <w:sz w:val="24"/>
          <w:szCs w:val="24"/>
        </w:rPr>
      </w:pPr>
    </w:p>
    <w:p w:rsidR="00486D1D" w:rsidRPr="00FA6DDE" w:rsidRDefault="00486D1D" w:rsidP="00486D1D">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 xml:space="preserve">Mail the BOE decision at a later date. </w:t>
      </w:r>
    </w:p>
    <w:p w:rsidR="00842DEC" w:rsidRDefault="00842DEC" w:rsidP="00842DEC">
      <w:pPr>
        <w:pStyle w:val="ListParagraph"/>
      </w:pPr>
    </w:p>
    <w:p w:rsidR="00486D1D" w:rsidRPr="00FA6DDE" w:rsidRDefault="00486D1D" w:rsidP="00486D1D">
      <w:pPr>
        <w:ind w:left="720"/>
        <w:rPr>
          <w:rFonts w:ascii="Times New Roman" w:hAnsi="Times New Roman" w:cs="Times New Roman"/>
          <w:sz w:val="24"/>
          <w:szCs w:val="24"/>
        </w:rPr>
      </w:pPr>
    </w:p>
    <w:p w:rsidR="00486D1D" w:rsidRPr="00FA6DDE" w:rsidRDefault="00486D1D" w:rsidP="00486D1D">
      <w:pPr>
        <w:rPr>
          <w:rFonts w:ascii="Times New Roman" w:hAnsi="Times New Roman" w:cs="Times New Roman"/>
          <w:sz w:val="24"/>
          <w:szCs w:val="24"/>
        </w:rPr>
      </w:pPr>
      <w:r w:rsidRPr="00FA6DDE">
        <w:rPr>
          <w:rFonts w:ascii="Times New Roman" w:hAnsi="Times New Roman" w:cs="Times New Roman"/>
          <w:sz w:val="24"/>
          <w:szCs w:val="24"/>
        </w:rPr>
        <w:lastRenderedPageBreak/>
        <w:t>Remember, the issue at hand is how much weight the Board chooses to place on each piece of evidence, the evidence as a whole, and how persuasive the evidence is in representing the local market value of a property.</w:t>
      </w:r>
    </w:p>
    <w:p w:rsidR="00486D1D" w:rsidRPr="00FA6DDE" w:rsidRDefault="00486D1D" w:rsidP="009F1FB2">
      <w:pPr>
        <w:spacing w:after="0"/>
        <w:ind w:left="720" w:hanging="720"/>
        <w:rPr>
          <w:rFonts w:ascii="Times New Roman" w:hAnsi="Times New Roman" w:cs="Times New Roman"/>
          <w:b/>
          <w:bCs/>
          <w:sz w:val="24"/>
          <w:szCs w:val="24"/>
        </w:rPr>
      </w:pPr>
      <w:r w:rsidRPr="00FA6DDE">
        <w:rPr>
          <w:rFonts w:ascii="Times New Roman" w:hAnsi="Times New Roman" w:cs="Times New Roman"/>
          <w:bCs/>
          <w:sz w:val="24"/>
          <w:szCs w:val="24"/>
        </w:rPr>
        <w:t>5.</w:t>
      </w:r>
      <w:r w:rsidRPr="00FA6DDE">
        <w:rPr>
          <w:rFonts w:ascii="Times New Roman" w:hAnsi="Times New Roman" w:cs="Times New Roman"/>
          <w:bCs/>
          <w:sz w:val="24"/>
          <w:szCs w:val="24"/>
        </w:rPr>
        <w:tab/>
      </w:r>
      <w:r w:rsidRPr="00FA6DDE">
        <w:rPr>
          <w:rFonts w:ascii="Times New Roman" w:hAnsi="Times New Roman" w:cs="Times New Roman"/>
          <w:b/>
          <w:bCs/>
          <w:sz w:val="24"/>
          <w:szCs w:val="24"/>
        </w:rPr>
        <w:t>During the hearing, if it is apparent the taxpayer has valid documentation to support his/her value</w:t>
      </w:r>
      <w:r w:rsidR="00796BE4">
        <w:rPr>
          <w:rFonts w:ascii="Times New Roman" w:hAnsi="Times New Roman" w:cs="Times New Roman"/>
          <w:b/>
          <w:bCs/>
          <w:sz w:val="24"/>
          <w:szCs w:val="24"/>
        </w:rPr>
        <w:t xml:space="preserve"> and the Assessor has indicated a desire to review the information</w:t>
      </w:r>
      <w:r w:rsidRPr="00FA6DDE">
        <w:rPr>
          <w:rFonts w:ascii="Times New Roman" w:hAnsi="Times New Roman" w:cs="Times New Roman"/>
          <w:b/>
          <w:bCs/>
          <w:sz w:val="24"/>
          <w:szCs w:val="24"/>
        </w:rPr>
        <w:t>, before the taxpayer leaves make sure to</w:t>
      </w:r>
      <w:r w:rsidR="00796BE4">
        <w:rPr>
          <w:rFonts w:ascii="Times New Roman" w:hAnsi="Times New Roman" w:cs="Times New Roman"/>
          <w:b/>
          <w:bCs/>
          <w:sz w:val="24"/>
          <w:szCs w:val="24"/>
        </w:rPr>
        <w:t>:</w:t>
      </w:r>
      <w:r w:rsidRPr="00FA6DDE">
        <w:rPr>
          <w:rFonts w:ascii="Times New Roman" w:hAnsi="Times New Roman" w:cs="Times New Roman"/>
          <w:b/>
          <w:bCs/>
          <w:sz w:val="24"/>
          <w:szCs w:val="24"/>
        </w:rPr>
        <w:t xml:space="preserve"> </w:t>
      </w:r>
    </w:p>
    <w:p w:rsidR="00486D1D" w:rsidRPr="00FA6DDE" w:rsidRDefault="00486D1D" w:rsidP="009F1FB2">
      <w:pPr>
        <w:spacing w:after="0"/>
        <w:rPr>
          <w:rFonts w:ascii="Times New Roman" w:hAnsi="Times New Roman" w:cs="Times New Roman"/>
          <w:b/>
          <w:bCs/>
          <w:sz w:val="24"/>
          <w:szCs w:val="24"/>
        </w:rPr>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 xml:space="preserve">Schedule a Field Review </w:t>
      </w:r>
      <w:r w:rsidR="00796BE4">
        <w:rPr>
          <w:rFonts w:ascii="Times New Roman" w:hAnsi="Times New Roman" w:cs="Times New Roman"/>
          <w:sz w:val="24"/>
          <w:szCs w:val="24"/>
        </w:rPr>
        <w:t xml:space="preserve">for the Assessor </w:t>
      </w:r>
      <w:r w:rsidRPr="00FA6DDE">
        <w:rPr>
          <w:rFonts w:ascii="Times New Roman" w:hAnsi="Times New Roman" w:cs="Times New Roman"/>
          <w:sz w:val="24"/>
          <w:szCs w:val="24"/>
        </w:rPr>
        <w:t xml:space="preserve">to verify any requested or indicated change in </w:t>
      </w:r>
      <w:r w:rsidR="00796BE4">
        <w:rPr>
          <w:rFonts w:ascii="Times New Roman" w:hAnsi="Times New Roman" w:cs="Times New Roman"/>
          <w:sz w:val="24"/>
          <w:szCs w:val="24"/>
        </w:rPr>
        <w:t>data or value, as needed;</w:t>
      </w:r>
    </w:p>
    <w:p w:rsidR="00486D1D" w:rsidRPr="00FA6DDE" w:rsidRDefault="00486D1D" w:rsidP="00114B2E">
      <w:pPr>
        <w:spacing w:after="0" w:line="240" w:lineRule="auto"/>
        <w:ind w:left="720"/>
        <w:rPr>
          <w:rFonts w:ascii="Times New Roman" w:hAnsi="Times New Roman" w:cs="Times New Roman"/>
          <w:sz w:val="24"/>
          <w:szCs w:val="24"/>
        </w:rPr>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Obtain tax</w:t>
      </w:r>
      <w:r w:rsidR="00796BE4">
        <w:rPr>
          <w:rFonts w:ascii="Times New Roman" w:hAnsi="Times New Roman" w:cs="Times New Roman"/>
          <w:sz w:val="24"/>
          <w:szCs w:val="24"/>
        </w:rPr>
        <w:t>payer’s or agent’s phone number;</w:t>
      </w:r>
    </w:p>
    <w:p w:rsidR="00842DEC" w:rsidRDefault="00842DEC" w:rsidP="00114B2E">
      <w:pPr>
        <w:pStyle w:val="ListParagraph"/>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Verify free access to pro</w:t>
      </w:r>
      <w:r w:rsidR="00796BE4">
        <w:rPr>
          <w:rFonts w:ascii="Times New Roman" w:hAnsi="Times New Roman" w:cs="Times New Roman"/>
          <w:sz w:val="24"/>
          <w:szCs w:val="24"/>
        </w:rPr>
        <w:t>perty for inspection, if needed;</w:t>
      </w:r>
    </w:p>
    <w:p w:rsidR="00486D1D" w:rsidRPr="00FA6DDE" w:rsidRDefault="00486D1D" w:rsidP="00114B2E">
      <w:pPr>
        <w:spacing w:after="0" w:line="240" w:lineRule="auto"/>
        <w:ind w:left="720"/>
        <w:rPr>
          <w:rFonts w:ascii="Times New Roman" w:hAnsi="Times New Roman" w:cs="Times New Roman"/>
          <w:sz w:val="24"/>
          <w:szCs w:val="24"/>
        </w:rPr>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Instruct taxpayer on the type of follow-up (field review, or decision by mail)</w:t>
      </w:r>
      <w:r w:rsidR="00796BE4">
        <w:rPr>
          <w:rFonts w:ascii="Times New Roman" w:hAnsi="Times New Roman" w:cs="Times New Roman"/>
          <w:sz w:val="24"/>
          <w:szCs w:val="24"/>
        </w:rPr>
        <w:t>; and</w:t>
      </w:r>
    </w:p>
    <w:p w:rsidR="00486D1D" w:rsidRPr="00FA6DDE" w:rsidRDefault="00486D1D" w:rsidP="00114B2E">
      <w:pPr>
        <w:spacing w:after="0" w:line="240" w:lineRule="auto"/>
        <w:ind w:left="720"/>
        <w:rPr>
          <w:rFonts w:ascii="Times New Roman" w:hAnsi="Times New Roman" w:cs="Times New Roman"/>
          <w:sz w:val="24"/>
          <w:szCs w:val="24"/>
        </w:rPr>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Document changes (if any at this time).</w:t>
      </w:r>
    </w:p>
    <w:p w:rsidR="00842DEC" w:rsidRDefault="00842DEC" w:rsidP="00114B2E">
      <w:pPr>
        <w:pStyle w:val="ListParagraph"/>
      </w:pPr>
    </w:p>
    <w:p w:rsidR="00486D1D" w:rsidRPr="00FA6DDE" w:rsidRDefault="00486D1D" w:rsidP="009F1FB2">
      <w:pPr>
        <w:spacing w:after="0"/>
        <w:rPr>
          <w:rFonts w:ascii="Times New Roman" w:hAnsi="Times New Roman" w:cs="Times New Roman"/>
          <w:sz w:val="24"/>
          <w:szCs w:val="24"/>
        </w:rPr>
      </w:pPr>
    </w:p>
    <w:p w:rsidR="00486D1D" w:rsidRPr="00FA6DDE" w:rsidRDefault="00486D1D" w:rsidP="00114B2E">
      <w:p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6.</w:t>
      </w:r>
      <w:r w:rsidRPr="00FA6DDE">
        <w:rPr>
          <w:rFonts w:ascii="Times New Roman" w:hAnsi="Times New Roman" w:cs="Times New Roman"/>
          <w:sz w:val="24"/>
          <w:szCs w:val="24"/>
        </w:rPr>
        <w:tab/>
      </w:r>
      <w:r w:rsidRPr="00FA6DDE">
        <w:rPr>
          <w:rFonts w:ascii="Times New Roman" w:hAnsi="Times New Roman" w:cs="Times New Roman"/>
          <w:b/>
          <w:bCs/>
          <w:sz w:val="24"/>
          <w:szCs w:val="24"/>
        </w:rPr>
        <w:t xml:space="preserve">Things to be avoided during BOE Hearings  </w:t>
      </w:r>
    </w:p>
    <w:p w:rsidR="00486D1D" w:rsidRPr="00FA6DDE" w:rsidRDefault="00486D1D" w:rsidP="00114B2E">
      <w:pPr>
        <w:spacing w:line="240" w:lineRule="auto"/>
        <w:rPr>
          <w:rFonts w:ascii="Times New Roman" w:hAnsi="Times New Roman" w:cs="Times New Roman"/>
          <w:sz w:val="24"/>
          <w:szCs w:val="24"/>
        </w:rPr>
      </w:pPr>
    </w:p>
    <w:p w:rsidR="00486D1D" w:rsidRPr="00796BE4" w:rsidRDefault="00486D1D" w:rsidP="00114B2E">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sz w:val="24"/>
          <w:szCs w:val="24"/>
        </w:rPr>
        <w:t>Argument with Taxpayer</w:t>
      </w:r>
      <w:r w:rsidR="00796BE4">
        <w:rPr>
          <w:rFonts w:ascii="Times New Roman" w:hAnsi="Times New Roman" w:cs="Times New Roman"/>
          <w:b/>
          <w:sz w:val="24"/>
          <w:szCs w:val="24"/>
        </w:rPr>
        <w:t xml:space="preserve"> or the Assessor</w:t>
      </w:r>
      <w:r w:rsidRPr="00FA6DDE">
        <w:rPr>
          <w:rFonts w:ascii="Times New Roman" w:hAnsi="Times New Roman" w:cs="Times New Roman"/>
          <w:sz w:val="24"/>
          <w:szCs w:val="24"/>
        </w:rPr>
        <w:t xml:space="preserve">.  The Board is to be an impartial entity.  Argument on any point is of little, if any, benefit.  </w:t>
      </w:r>
      <w:r w:rsidRPr="00796BE4">
        <w:rPr>
          <w:rFonts w:ascii="Times New Roman" w:hAnsi="Times New Roman" w:cs="Times New Roman"/>
          <w:b/>
          <w:i/>
          <w:sz w:val="24"/>
          <w:szCs w:val="24"/>
        </w:rPr>
        <w:t>Answer inquiries</w:t>
      </w:r>
      <w:r w:rsidRPr="00796BE4">
        <w:rPr>
          <w:rFonts w:ascii="Times New Roman" w:hAnsi="Times New Roman" w:cs="Times New Roman"/>
          <w:sz w:val="24"/>
          <w:szCs w:val="24"/>
        </w:rPr>
        <w:t xml:space="preserve">.  </w:t>
      </w:r>
      <w:r w:rsidRPr="00796BE4">
        <w:rPr>
          <w:rFonts w:ascii="Times New Roman" w:hAnsi="Times New Roman" w:cs="Times New Roman"/>
          <w:b/>
          <w:i/>
          <w:sz w:val="24"/>
          <w:szCs w:val="24"/>
        </w:rPr>
        <w:t>Avoid arguments</w:t>
      </w:r>
      <w:r w:rsidRPr="00796BE4">
        <w:rPr>
          <w:rFonts w:ascii="Times New Roman" w:hAnsi="Times New Roman" w:cs="Times New Roman"/>
          <w:sz w:val="24"/>
          <w:szCs w:val="24"/>
        </w:rPr>
        <w:t>.</w:t>
      </w:r>
    </w:p>
    <w:p w:rsidR="00796BE4" w:rsidRPr="00796BE4" w:rsidRDefault="00796BE4" w:rsidP="00114B2E">
      <w:pPr>
        <w:spacing w:after="0" w:line="240" w:lineRule="auto"/>
        <w:ind w:left="1440"/>
        <w:rPr>
          <w:rFonts w:ascii="Times New Roman" w:hAnsi="Times New Roman" w:cs="Times New Roman"/>
          <w:sz w:val="24"/>
          <w:szCs w:val="24"/>
        </w:rPr>
      </w:pPr>
    </w:p>
    <w:p w:rsidR="00486D1D" w:rsidRDefault="00486D1D" w:rsidP="00114B2E">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bCs/>
          <w:sz w:val="24"/>
          <w:szCs w:val="24"/>
        </w:rPr>
        <w:t>Negotiated settlement</w:t>
      </w:r>
      <w:r w:rsidRPr="00FA6DDE">
        <w:rPr>
          <w:rFonts w:ascii="Times New Roman" w:hAnsi="Times New Roman" w:cs="Times New Roman"/>
          <w:bCs/>
          <w:sz w:val="24"/>
          <w:szCs w:val="24"/>
        </w:rPr>
        <w:t>.   The Board is to arrive at its decision based on the information presented.</w:t>
      </w:r>
      <w:r w:rsidRPr="00FA6DDE">
        <w:rPr>
          <w:rFonts w:ascii="Times New Roman" w:hAnsi="Times New Roman" w:cs="Times New Roman"/>
          <w:sz w:val="24"/>
          <w:szCs w:val="24"/>
        </w:rPr>
        <w:t xml:space="preserve">  If the information presented to the Board, by either the taxpayer or the assessor, warrants a reduction in value, then change should be made.  </w:t>
      </w:r>
      <w:r w:rsidRPr="00FA6DDE">
        <w:rPr>
          <w:rFonts w:ascii="Times New Roman" w:hAnsi="Times New Roman" w:cs="Times New Roman"/>
          <w:b/>
          <w:i/>
          <w:sz w:val="24"/>
          <w:szCs w:val="24"/>
        </w:rPr>
        <w:t>Negotiation at the public meeting is not advisable</w:t>
      </w:r>
      <w:r w:rsidRPr="00FA6DDE">
        <w:rPr>
          <w:rFonts w:ascii="Times New Roman" w:hAnsi="Times New Roman" w:cs="Times New Roman"/>
          <w:sz w:val="24"/>
          <w:szCs w:val="24"/>
        </w:rPr>
        <w:t>.</w:t>
      </w:r>
    </w:p>
    <w:p w:rsidR="00842DEC" w:rsidRDefault="00842DEC" w:rsidP="00114B2E">
      <w:pPr>
        <w:pStyle w:val="ListParagraph"/>
      </w:pPr>
    </w:p>
    <w:p w:rsidR="00486D1D" w:rsidRPr="00FA6DDE" w:rsidRDefault="00486D1D" w:rsidP="00114B2E">
      <w:pPr>
        <w:numPr>
          <w:ilvl w:val="3"/>
          <w:numId w:val="5"/>
        </w:numPr>
        <w:tabs>
          <w:tab w:val="clear" w:pos="2880"/>
        </w:tabs>
        <w:spacing w:after="0" w:line="240" w:lineRule="auto"/>
        <w:ind w:left="1440" w:hanging="720"/>
        <w:rPr>
          <w:rFonts w:ascii="Times New Roman" w:hAnsi="Times New Roman" w:cs="Times New Roman"/>
          <w:color w:val="000000"/>
          <w:sz w:val="24"/>
          <w:szCs w:val="24"/>
        </w:rPr>
      </w:pPr>
      <w:r w:rsidRPr="00FA6DDE">
        <w:rPr>
          <w:rFonts w:ascii="Times New Roman" w:hAnsi="Times New Roman" w:cs="Times New Roman"/>
          <w:b/>
          <w:bCs/>
          <w:sz w:val="24"/>
          <w:szCs w:val="24"/>
        </w:rPr>
        <w:t>Make adjustments based on taxpayer hardship</w:t>
      </w:r>
      <w:r w:rsidRPr="00FA6DDE">
        <w:rPr>
          <w:rFonts w:ascii="Times New Roman" w:hAnsi="Times New Roman" w:cs="Times New Roman"/>
          <w:bCs/>
          <w:sz w:val="24"/>
          <w:szCs w:val="24"/>
        </w:rPr>
        <w:t xml:space="preserve">.  Taxpayer hardship is not a basis for determining true value in money, classification or exemption.  </w:t>
      </w:r>
      <w:r w:rsidR="00796BE4">
        <w:rPr>
          <w:rFonts w:ascii="Times New Roman" w:hAnsi="Times New Roman" w:cs="Times New Roman"/>
          <w:bCs/>
          <w:sz w:val="24"/>
          <w:szCs w:val="24"/>
        </w:rPr>
        <w:t xml:space="preserve">The Board has not been charged with making such public policy.  </w:t>
      </w:r>
      <w:r w:rsidRPr="00FA6DDE">
        <w:rPr>
          <w:rFonts w:ascii="Times New Roman" w:hAnsi="Times New Roman" w:cs="Times New Roman"/>
          <w:bCs/>
          <w:sz w:val="24"/>
          <w:szCs w:val="24"/>
        </w:rPr>
        <w:t>In cases of taxpayer hardship, d</w:t>
      </w:r>
      <w:r w:rsidRPr="00FA6DDE">
        <w:rPr>
          <w:rFonts w:ascii="Times New Roman" w:hAnsi="Times New Roman" w:cs="Times New Roman"/>
          <w:sz w:val="24"/>
          <w:szCs w:val="24"/>
        </w:rPr>
        <w:t>irect taxpayers to</w:t>
      </w:r>
      <w:r w:rsidRPr="00FA6DDE">
        <w:rPr>
          <w:rFonts w:ascii="Times New Roman" w:hAnsi="Times New Roman" w:cs="Times New Roman"/>
          <w:b/>
          <w:bCs/>
          <w:sz w:val="24"/>
          <w:szCs w:val="24"/>
        </w:rPr>
        <w:t xml:space="preserve"> </w:t>
      </w:r>
      <w:r w:rsidRPr="00FA6DDE">
        <w:rPr>
          <w:rFonts w:ascii="Times New Roman" w:hAnsi="Times New Roman" w:cs="Times New Roman"/>
          <w:sz w:val="24"/>
          <w:szCs w:val="24"/>
        </w:rPr>
        <w:t xml:space="preserve">the Missouri Property Tax Credit Claim Program.  </w:t>
      </w:r>
      <w:r w:rsidRPr="00FA6DDE">
        <w:rPr>
          <w:rFonts w:ascii="Times New Roman" w:hAnsi="Times New Roman" w:cs="Times New Roman"/>
          <w:color w:val="000000"/>
          <w:sz w:val="24"/>
          <w:szCs w:val="24"/>
        </w:rPr>
        <w:t>To find out more about</w:t>
      </w:r>
      <w:r w:rsidRPr="00FA6DDE">
        <w:rPr>
          <w:rFonts w:ascii="Times New Roman" w:hAnsi="Times New Roman" w:cs="Times New Roman"/>
          <w:sz w:val="24"/>
          <w:szCs w:val="24"/>
        </w:rPr>
        <w:t xml:space="preserve"> the Missouri Property Tax Credit </w:t>
      </w:r>
      <w:r w:rsidRPr="00FA6DDE">
        <w:rPr>
          <w:rFonts w:ascii="Times New Roman" w:hAnsi="Times New Roman" w:cs="Times New Roman"/>
          <w:color w:val="000000"/>
          <w:sz w:val="24"/>
          <w:szCs w:val="24"/>
        </w:rPr>
        <w:t xml:space="preserve">call the Missouri Department of Revenue at 573-751-3505.  For forms call 1-800-877-6881, or visit their Websites:   </w:t>
      </w:r>
      <w:hyperlink r:id="rId13" w:history="1">
        <w:r w:rsidR="003179C1" w:rsidRPr="00EB73FE">
          <w:rPr>
            <w:rStyle w:val="Hyperlink"/>
            <w:rFonts w:ascii="Times New Roman" w:hAnsi="Times New Roman" w:cs="Times New Roman"/>
            <w:sz w:val="24"/>
            <w:szCs w:val="24"/>
          </w:rPr>
          <w:t>http://dor.mo.gov/personal/ptc/</w:t>
        </w:r>
      </w:hyperlink>
      <w:r w:rsidRPr="00FA6DDE">
        <w:rPr>
          <w:rFonts w:ascii="Times New Roman" w:hAnsi="Times New Roman" w:cs="Times New Roman"/>
          <w:color w:val="000000"/>
          <w:sz w:val="24"/>
          <w:szCs w:val="24"/>
        </w:rPr>
        <w:t xml:space="preserve"> (Property Tax Credit)</w:t>
      </w:r>
    </w:p>
    <w:p w:rsidR="003179C1" w:rsidRPr="003179C1" w:rsidRDefault="003179C1" w:rsidP="00114B2E">
      <w:pPr>
        <w:spacing w:after="0" w:line="240" w:lineRule="auto"/>
        <w:ind w:left="1440"/>
        <w:rPr>
          <w:rFonts w:ascii="Times New Roman" w:hAnsi="Times New Roman" w:cs="Times New Roman"/>
          <w:sz w:val="24"/>
          <w:szCs w:val="24"/>
        </w:rPr>
      </w:pPr>
    </w:p>
    <w:p w:rsidR="00486D1D" w:rsidRPr="00FA6DDE" w:rsidRDefault="00486D1D" w:rsidP="00114B2E">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bCs/>
          <w:sz w:val="24"/>
          <w:szCs w:val="24"/>
        </w:rPr>
        <w:t>Granting exemptions easily</w:t>
      </w:r>
      <w:r w:rsidRPr="00FA6DDE">
        <w:rPr>
          <w:rFonts w:ascii="Times New Roman" w:hAnsi="Times New Roman" w:cs="Times New Roman"/>
          <w:bCs/>
          <w:sz w:val="24"/>
          <w:szCs w:val="24"/>
        </w:rPr>
        <w:t xml:space="preserve">.  </w:t>
      </w:r>
      <w:r w:rsidRPr="00FA6DDE">
        <w:rPr>
          <w:rFonts w:ascii="Times New Roman" w:hAnsi="Times New Roman" w:cs="Times New Roman"/>
          <w:sz w:val="24"/>
          <w:szCs w:val="24"/>
        </w:rPr>
        <w:t xml:space="preserve">Property is presumed </w:t>
      </w:r>
      <w:r w:rsidRPr="00FA6DDE">
        <w:rPr>
          <w:rFonts w:ascii="Times New Roman" w:hAnsi="Times New Roman" w:cs="Times New Roman"/>
          <w:sz w:val="24"/>
          <w:szCs w:val="24"/>
          <w:u w:val="single"/>
        </w:rPr>
        <w:t>taxable</w:t>
      </w:r>
      <w:r w:rsidRPr="00FA6DDE">
        <w:rPr>
          <w:rFonts w:ascii="Times New Roman" w:hAnsi="Times New Roman" w:cs="Times New Roman"/>
          <w:sz w:val="24"/>
          <w:szCs w:val="24"/>
        </w:rPr>
        <w:t>.  Property must pass the three-pronged test in order to be exempted from taxes.  If there is any question on the property’s exempt status</w:t>
      </w:r>
      <w:r w:rsidR="00796BE4">
        <w:rPr>
          <w:rFonts w:ascii="Times New Roman" w:hAnsi="Times New Roman" w:cs="Times New Roman"/>
          <w:sz w:val="24"/>
          <w:szCs w:val="24"/>
        </w:rPr>
        <w:t>, sufficient evidence was not presented and therefore it is proper to</w:t>
      </w:r>
      <w:r w:rsidRPr="00FA6DDE">
        <w:rPr>
          <w:rFonts w:ascii="Times New Roman" w:hAnsi="Times New Roman" w:cs="Times New Roman"/>
          <w:sz w:val="24"/>
          <w:szCs w:val="24"/>
        </w:rPr>
        <w:t xml:space="preserve"> deny the exemption and advise the taxpayer to appeal to the State Tax Commission.  </w:t>
      </w:r>
    </w:p>
    <w:p w:rsidR="00486D1D" w:rsidRPr="00FA6DDE" w:rsidRDefault="00486D1D" w:rsidP="00486D1D">
      <w:pPr>
        <w:pStyle w:val="Footer"/>
        <w:tabs>
          <w:tab w:val="clear" w:pos="4320"/>
          <w:tab w:val="clear" w:pos="8640"/>
        </w:tabs>
      </w:pPr>
    </w:p>
    <w:p w:rsidR="00486D1D" w:rsidRPr="00FA6DDE" w:rsidRDefault="00486D1D" w:rsidP="00114B2E">
      <w:pPr>
        <w:spacing w:after="0" w:line="240" w:lineRule="auto"/>
        <w:rPr>
          <w:rFonts w:ascii="Times New Roman" w:hAnsi="Times New Roman" w:cs="Times New Roman"/>
          <w:sz w:val="24"/>
          <w:szCs w:val="24"/>
        </w:rPr>
      </w:pPr>
      <w:r w:rsidRPr="00FA6DDE">
        <w:rPr>
          <w:rFonts w:ascii="Times New Roman" w:hAnsi="Times New Roman" w:cs="Times New Roman"/>
          <w:bCs/>
          <w:sz w:val="24"/>
          <w:szCs w:val="24"/>
        </w:rPr>
        <w:t>7.</w:t>
      </w:r>
      <w:r w:rsidRPr="00FA6DDE">
        <w:rPr>
          <w:rFonts w:ascii="Times New Roman" w:hAnsi="Times New Roman" w:cs="Times New Roman"/>
          <w:bCs/>
          <w:sz w:val="24"/>
          <w:szCs w:val="24"/>
        </w:rPr>
        <w:tab/>
      </w:r>
      <w:proofErr w:type="gramStart"/>
      <w:r w:rsidRPr="00FA6DDE">
        <w:rPr>
          <w:rFonts w:ascii="Times New Roman" w:hAnsi="Times New Roman" w:cs="Times New Roman"/>
          <w:b/>
          <w:sz w:val="24"/>
          <w:szCs w:val="24"/>
        </w:rPr>
        <w:t>After</w:t>
      </w:r>
      <w:proofErr w:type="gramEnd"/>
      <w:r w:rsidRPr="00FA6DDE">
        <w:rPr>
          <w:rFonts w:ascii="Times New Roman" w:hAnsi="Times New Roman" w:cs="Times New Roman"/>
          <w:b/>
          <w:sz w:val="24"/>
          <w:szCs w:val="24"/>
        </w:rPr>
        <w:t xml:space="preserve"> the Hearing</w:t>
      </w:r>
      <w:r w:rsidRPr="00FA6DDE">
        <w:rPr>
          <w:rFonts w:ascii="Times New Roman" w:hAnsi="Times New Roman" w:cs="Times New Roman"/>
          <w:sz w:val="24"/>
          <w:szCs w:val="24"/>
        </w:rPr>
        <w:t xml:space="preserve">.  </w:t>
      </w:r>
    </w:p>
    <w:p w:rsidR="00486D1D" w:rsidRPr="00FA6DDE" w:rsidRDefault="00486D1D" w:rsidP="00114B2E">
      <w:pPr>
        <w:pStyle w:val="Footer"/>
        <w:tabs>
          <w:tab w:val="clear" w:pos="4320"/>
          <w:tab w:val="clear" w:pos="8640"/>
        </w:tabs>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Conduct fieldwork as needed.</w:t>
      </w:r>
    </w:p>
    <w:p w:rsidR="00486D1D" w:rsidRPr="00FA6DDE" w:rsidRDefault="00486D1D" w:rsidP="00114B2E">
      <w:pPr>
        <w:spacing w:after="0" w:line="240" w:lineRule="auto"/>
        <w:ind w:left="720"/>
        <w:rPr>
          <w:rFonts w:ascii="Times New Roman" w:hAnsi="Times New Roman" w:cs="Times New Roman"/>
          <w:sz w:val="24"/>
          <w:szCs w:val="24"/>
        </w:rPr>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Provide all changes to the Assessor for updating property records:</w:t>
      </w:r>
    </w:p>
    <w:p w:rsidR="00486D1D" w:rsidRPr="00FA6DDE" w:rsidRDefault="00486D1D" w:rsidP="00114B2E">
      <w:pPr>
        <w:spacing w:after="0" w:line="240" w:lineRule="auto"/>
        <w:ind w:left="720"/>
        <w:rPr>
          <w:rFonts w:ascii="Times New Roman" w:hAnsi="Times New Roman" w:cs="Times New Roman"/>
          <w:sz w:val="24"/>
          <w:szCs w:val="24"/>
        </w:rPr>
      </w:pPr>
    </w:p>
    <w:p w:rsidR="00486D1D" w:rsidRPr="00FA6DDE" w:rsidRDefault="00486D1D" w:rsidP="00114B2E">
      <w:pPr>
        <w:numPr>
          <w:ilvl w:val="1"/>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Correct data on PRC, maps, etc.</w:t>
      </w:r>
    </w:p>
    <w:p w:rsidR="00486D1D" w:rsidRPr="00FA6DDE" w:rsidRDefault="00486D1D" w:rsidP="00114B2E">
      <w:pPr>
        <w:numPr>
          <w:ilvl w:val="1"/>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Adjust new construction log if needed (this impacts the Form 11A totals).</w:t>
      </w:r>
    </w:p>
    <w:p w:rsidR="00486D1D" w:rsidRPr="00FA6DDE" w:rsidRDefault="00486D1D" w:rsidP="00114B2E">
      <w:pPr>
        <w:spacing w:after="0" w:line="240" w:lineRule="auto"/>
        <w:ind w:left="1440"/>
        <w:rPr>
          <w:rFonts w:ascii="Times New Roman" w:hAnsi="Times New Roman" w:cs="Times New Roman"/>
          <w:sz w:val="24"/>
          <w:szCs w:val="24"/>
        </w:rPr>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Notify the taxpayer of any delayed or pending action.</w:t>
      </w:r>
    </w:p>
    <w:p w:rsidR="00486D1D" w:rsidRPr="00FA6DDE" w:rsidRDefault="00486D1D" w:rsidP="00114B2E">
      <w:pPr>
        <w:spacing w:after="0" w:line="240" w:lineRule="auto"/>
        <w:ind w:left="720"/>
        <w:rPr>
          <w:rFonts w:ascii="Times New Roman" w:hAnsi="Times New Roman" w:cs="Times New Roman"/>
          <w:sz w:val="24"/>
          <w:szCs w:val="24"/>
        </w:rPr>
      </w:pPr>
    </w:p>
    <w:p w:rsidR="00486D1D" w:rsidRPr="00FA6DDE" w:rsidRDefault="00486D1D" w:rsidP="00114B2E">
      <w:pPr>
        <w:numPr>
          <w:ilvl w:val="0"/>
          <w:numId w:val="1"/>
        </w:numPr>
        <w:spacing w:after="0" w:line="240" w:lineRule="auto"/>
        <w:rPr>
          <w:rFonts w:ascii="Times New Roman" w:hAnsi="Times New Roman" w:cs="Times New Roman"/>
          <w:sz w:val="24"/>
          <w:szCs w:val="24"/>
        </w:rPr>
      </w:pPr>
      <w:r w:rsidRPr="00FA6DDE">
        <w:rPr>
          <w:rFonts w:ascii="Times New Roman" w:hAnsi="Times New Roman" w:cs="Times New Roman"/>
          <w:sz w:val="24"/>
          <w:szCs w:val="24"/>
        </w:rPr>
        <w:t xml:space="preserve">Notify the taxpayer in writing, by mail, of the Board of Equalization Decision, whether or not a change is made.  Be sure to include information on how to appeal to the STC.  </w:t>
      </w:r>
      <w:r w:rsidR="00996C4B">
        <w:rPr>
          <w:rFonts w:ascii="Times New Roman" w:hAnsi="Times New Roman" w:cs="Times New Roman"/>
          <w:i/>
          <w:sz w:val="24"/>
          <w:szCs w:val="24"/>
        </w:rPr>
        <w:t>See IV. Board of Equalization Decisions</w:t>
      </w:r>
    </w:p>
    <w:p w:rsidR="00842DEC" w:rsidRDefault="00842DEC" w:rsidP="00114B2E">
      <w:pPr>
        <w:pStyle w:val="ListParagraph"/>
      </w:pPr>
    </w:p>
    <w:p w:rsidR="00486D1D" w:rsidRPr="00FA6DDE" w:rsidRDefault="00486D1D" w:rsidP="00114B2E">
      <w:pPr>
        <w:spacing w:after="0" w:line="240" w:lineRule="auto"/>
        <w:ind w:left="720"/>
        <w:rPr>
          <w:rFonts w:ascii="Times New Roman" w:hAnsi="Times New Roman" w:cs="Times New Roman"/>
          <w:sz w:val="24"/>
          <w:szCs w:val="24"/>
        </w:rPr>
      </w:pPr>
    </w:p>
    <w:p w:rsidR="00486D1D" w:rsidRPr="00FA6DDE" w:rsidRDefault="00486D1D" w:rsidP="00842DEC">
      <w:pPr>
        <w:spacing w:after="0"/>
        <w:ind w:left="1440"/>
        <w:rPr>
          <w:rFonts w:ascii="Times New Roman" w:hAnsi="Times New Roman" w:cs="Times New Roman"/>
          <w:sz w:val="24"/>
          <w:szCs w:val="24"/>
        </w:rPr>
      </w:pPr>
      <w:r w:rsidRPr="00FA6DDE">
        <w:rPr>
          <w:rFonts w:ascii="Times New Roman" w:hAnsi="Times New Roman" w:cs="Times New Roman"/>
          <w:b/>
          <w:sz w:val="24"/>
          <w:szCs w:val="24"/>
        </w:rPr>
        <w:t>EVEN “NO-SHOWS” MUST RECEIVE A BOE DECISION LETTER</w:t>
      </w:r>
      <w:r w:rsidRPr="00FA6DDE">
        <w:rPr>
          <w:rFonts w:ascii="Times New Roman" w:hAnsi="Times New Roman" w:cs="Times New Roman"/>
          <w:sz w:val="24"/>
          <w:szCs w:val="24"/>
        </w:rPr>
        <w:t>.</w:t>
      </w:r>
    </w:p>
    <w:p w:rsidR="00486D1D" w:rsidRPr="00FA6DDE" w:rsidRDefault="00486D1D" w:rsidP="00486D1D">
      <w:pPr>
        <w:rPr>
          <w:rFonts w:ascii="Times New Roman" w:hAnsi="Times New Roman" w:cs="Times New Roman"/>
          <w:bCs/>
          <w:sz w:val="24"/>
          <w:szCs w:val="24"/>
        </w:rPr>
      </w:pPr>
    </w:p>
    <w:p w:rsidR="00486D1D" w:rsidRPr="00AB723C" w:rsidRDefault="00486D1D" w:rsidP="000E01C0">
      <w:pPr>
        <w:jc w:val="center"/>
        <w:rPr>
          <w:rFonts w:ascii="Times New Roman" w:hAnsi="Times New Roman" w:cs="Times New Roman"/>
          <w:b/>
          <w:bCs/>
          <w:sz w:val="24"/>
          <w:szCs w:val="24"/>
        </w:rPr>
      </w:pPr>
      <w:r w:rsidRPr="00AB723C">
        <w:rPr>
          <w:rFonts w:ascii="Times New Roman" w:hAnsi="Times New Roman" w:cs="Times New Roman"/>
          <w:b/>
          <w:bCs/>
          <w:sz w:val="24"/>
          <w:szCs w:val="24"/>
        </w:rPr>
        <w:t>IV</w:t>
      </w:r>
      <w:proofErr w:type="gramStart"/>
      <w:r w:rsidRPr="00AB723C">
        <w:rPr>
          <w:rFonts w:ascii="Times New Roman" w:hAnsi="Times New Roman" w:cs="Times New Roman"/>
          <w:b/>
          <w:bCs/>
          <w:sz w:val="24"/>
          <w:szCs w:val="24"/>
        </w:rPr>
        <w:t>.  Board</w:t>
      </w:r>
      <w:proofErr w:type="gramEnd"/>
      <w:r w:rsidRPr="00AB723C">
        <w:rPr>
          <w:rFonts w:ascii="Times New Roman" w:hAnsi="Times New Roman" w:cs="Times New Roman"/>
          <w:b/>
          <w:bCs/>
          <w:sz w:val="24"/>
          <w:szCs w:val="24"/>
        </w:rPr>
        <w:t xml:space="preserve"> of Equalization Decisions</w:t>
      </w:r>
    </w:p>
    <w:p w:rsidR="00486D1D" w:rsidRPr="00FA6DDE" w:rsidRDefault="00486D1D" w:rsidP="009F1FB2">
      <w:pPr>
        <w:spacing w:after="0"/>
        <w:rPr>
          <w:rFonts w:ascii="Times New Roman" w:hAnsi="Times New Roman" w:cs="Times New Roman"/>
          <w:b/>
          <w:bCs/>
          <w:sz w:val="24"/>
          <w:szCs w:val="24"/>
        </w:rPr>
      </w:pPr>
    </w:p>
    <w:p w:rsidR="00486D1D" w:rsidRPr="00FA6DDE" w:rsidRDefault="00486D1D" w:rsidP="009F1FB2">
      <w:pPr>
        <w:spacing w:after="0"/>
        <w:rPr>
          <w:rFonts w:ascii="Times New Roman" w:hAnsi="Times New Roman" w:cs="Times New Roman"/>
          <w:b/>
          <w:bCs/>
          <w:sz w:val="24"/>
          <w:szCs w:val="24"/>
        </w:rPr>
      </w:pPr>
      <w:r w:rsidRPr="00FA6DDE">
        <w:rPr>
          <w:rFonts w:ascii="Times New Roman" w:hAnsi="Times New Roman" w:cs="Times New Roman"/>
          <w:b/>
          <w:bCs/>
          <w:sz w:val="24"/>
          <w:szCs w:val="24"/>
        </w:rPr>
        <w:t xml:space="preserve">Decisions are to be made in writing and sent to the taxpayer or his attorney or to his agent.  </w:t>
      </w:r>
    </w:p>
    <w:p w:rsidR="00486D1D" w:rsidRPr="00FA6DDE" w:rsidRDefault="00486D1D" w:rsidP="009F1FB2">
      <w:pPr>
        <w:spacing w:after="0"/>
        <w:rPr>
          <w:rFonts w:ascii="Times New Roman" w:hAnsi="Times New Roman" w:cs="Times New Roman"/>
          <w:b/>
          <w:bCs/>
          <w:sz w:val="24"/>
          <w:szCs w:val="24"/>
        </w:rPr>
      </w:pPr>
    </w:p>
    <w:p w:rsidR="00486D1D" w:rsidRPr="00842DEC" w:rsidRDefault="00486D1D" w:rsidP="00065F05">
      <w:pPr>
        <w:pStyle w:val="ListParagraph"/>
      </w:pPr>
      <w:r w:rsidRPr="00842DEC">
        <w:t xml:space="preserve">BOE decisions should contain certain relevant information.  That information is:  </w:t>
      </w:r>
    </w:p>
    <w:p w:rsidR="00486D1D" w:rsidRPr="00FA6DDE" w:rsidRDefault="00486D1D" w:rsidP="009F1FB2">
      <w:pPr>
        <w:spacing w:after="0"/>
        <w:rPr>
          <w:rFonts w:ascii="Times New Roman" w:hAnsi="Times New Roman" w:cs="Times New Roman"/>
          <w:sz w:val="24"/>
          <w:szCs w:val="24"/>
        </w:rPr>
      </w:pPr>
    </w:p>
    <w:p w:rsidR="00486D1D" w:rsidRPr="00842DEC" w:rsidRDefault="00486D1D" w:rsidP="00842DEC">
      <w:pPr>
        <w:pStyle w:val="ListParagraph"/>
        <w:numPr>
          <w:ilvl w:val="1"/>
          <w:numId w:val="40"/>
        </w:numPr>
        <w:tabs>
          <w:tab w:val="left" w:pos="-1440"/>
        </w:tabs>
      </w:pPr>
      <w:r w:rsidRPr="00842DEC">
        <w:rPr>
          <w:b/>
          <w:bCs/>
        </w:rPr>
        <w:t>Date of the BOE decision.</w:t>
      </w:r>
      <w:r w:rsidRPr="00842DEC">
        <w:t xml:space="preserve">  Ideally, the date of the decision would be the same date the decision is mailed to the taxpayer.  This date is important when determining if appeals are timely filed with the State Tax Commission.  If the date the decision is mailed is different than the date of the decision, this should be noted in the decision letter.</w:t>
      </w:r>
    </w:p>
    <w:p w:rsidR="00486D1D" w:rsidRPr="00FA6DDE" w:rsidRDefault="00486D1D" w:rsidP="009F1FB2">
      <w:pPr>
        <w:spacing w:after="0"/>
        <w:rPr>
          <w:rFonts w:ascii="Times New Roman" w:hAnsi="Times New Roman" w:cs="Times New Roman"/>
          <w:sz w:val="24"/>
          <w:szCs w:val="24"/>
        </w:rPr>
      </w:pPr>
    </w:p>
    <w:p w:rsidR="00486D1D" w:rsidRPr="00842DEC" w:rsidRDefault="00486D1D" w:rsidP="00842DEC">
      <w:pPr>
        <w:pStyle w:val="ListParagraph"/>
        <w:numPr>
          <w:ilvl w:val="1"/>
          <w:numId w:val="40"/>
        </w:numPr>
        <w:tabs>
          <w:tab w:val="left" w:pos="-1440"/>
        </w:tabs>
      </w:pPr>
      <w:r w:rsidRPr="00842DEC">
        <w:t xml:space="preserve">The </w:t>
      </w:r>
      <w:r w:rsidRPr="00842DEC">
        <w:rPr>
          <w:b/>
          <w:bCs/>
        </w:rPr>
        <w:t>taxpayer’s name</w:t>
      </w:r>
      <w:r w:rsidRPr="00842DEC">
        <w:t xml:space="preserve"> as it appears on the assessment roll, and the </w:t>
      </w:r>
      <w:r w:rsidRPr="00842DEC">
        <w:rPr>
          <w:b/>
          <w:bCs/>
        </w:rPr>
        <w:t>taxpayer’s address</w:t>
      </w:r>
      <w:r w:rsidRPr="00842DEC">
        <w:t>.  Many BOE decisions are mailed to tax representatives, or the taxpayer’s attorney.</w:t>
      </w:r>
    </w:p>
    <w:p w:rsidR="00486D1D" w:rsidRPr="00FA6DDE" w:rsidRDefault="00486D1D" w:rsidP="009F1FB2">
      <w:pPr>
        <w:spacing w:after="0"/>
        <w:rPr>
          <w:rFonts w:ascii="Times New Roman" w:hAnsi="Times New Roman" w:cs="Times New Roman"/>
          <w:sz w:val="24"/>
          <w:szCs w:val="24"/>
        </w:rPr>
      </w:pPr>
    </w:p>
    <w:p w:rsidR="00486D1D" w:rsidRPr="00842DEC" w:rsidRDefault="00486D1D" w:rsidP="00842DEC">
      <w:pPr>
        <w:pStyle w:val="ListParagraph"/>
        <w:numPr>
          <w:ilvl w:val="1"/>
          <w:numId w:val="40"/>
        </w:numPr>
        <w:tabs>
          <w:tab w:val="left" w:pos="-1440"/>
        </w:tabs>
      </w:pPr>
      <w:r w:rsidRPr="00842DEC">
        <w:rPr>
          <w:b/>
          <w:bCs/>
        </w:rPr>
        <w:t>Parcel or locator number of the property</w:t>
      </w:r>
      <w:r w:rsidRPr="00842DEC">
        <w:t>.  If more than one parcel is appealed, each parcel needs to have its own decision.</w:t>
      </w:r>
    </w:p>
    <w:p w:rsidR="00486D1D" w:rsidRPr="00FA6DDE" w:rsidRDefault="00486D1D" w:rsidP="009F1FB2">
      <w:pPr>
        <w:spacing w:after="0"/>
        <w:ind w:left="720"/>
        <w:rPr>
          <w:rFonts w:ascii="Times New Roman" w:hAnsi="Times New Roman" w:cs="Times New Roman"/>
          <w:sz w:val="24"/>
          <w:szCs w:val="24"/>
        </w:rPr>
      </w:pPr>
    </w:p>
    <w:p w:rsidR="00486D1D" w:rsidRPr="00842DEC" w:rsidRDefault="00486D1D" w:rsidP="00842DEC">
      <w:pPr>
        <w:pStyle w:val="ListParagraph"/>
        <w:numPr>
          <w:ilvl w:val="1"/>
          <w:numId w:val="40"/>
        </w:numPr>
        <w:tabs>
          <w:tab w:val="left" w:pos="-1440"/>
        </w:tabs>
      </w:pPr>
      <w:r w:rsidRPr="00842DEC">
        <w:rPr>
          <w:b/>
          <w:bCs/>
        </w:rPr>
        <w:t>Classification of the property</w:t>
      </w:r>
      <w:r w:rsidRPr="00842DEC">
        <w:t xml:space="preserve"> (i.e., residential, commercial, agricultural).</w:t>
      </w:r>
    </w:p>
    <w:p w:rsidR="00486D1D" w:rsidRPr="00FA6DDE" w:rsidRDefault="00486D1D" w:rsidP="009F1FB2">
      <w:pPr>
        <w:spacing w:after="0"/>
        <w:ind w:left="720"/>
        <w:rPr>
          <w:rFonts w:ascii="Times New Roman" w:hAnsi="Times New Roman" w:cs="Times New Roman"/>
          <w:sz w:val="24"/>
          <w:szCs w:val="24"/>
        </w:rPr>
      </w:pPr>
    </w:p>
    <w:p w:rsidR="00486D1D" w:rsidRPr="00FA6DDE" w:rsidRDefault="00AB723C" w:rsidP="00AB723C">
      <w:pPr>
        <w:tabs>
          <w:tab w:val="left" w:pos="-1440"/>
        </w:tabs>
        <w:spacing w:after="0"/>
        <w:ind w:left="1440" w:hanging="360"/>
        <w:rPr>
          <w:rFonts w:ascii="Times New Roman" w:hAnsi="Times New Roman" w:cs="Times New Roman"/>
          <w:sz w:val="24"/>
          <w:szCs w:val="24"/>
        </w:rPr>
      </w:pPr>
      <w:r>
        <w:rPr>
          <w:rFonts w:ascii="Times New Roman" w:hAnsi="Times New Roman" w:cs="Times New Roman"/>
          <w:sz w:val="24"/>
          <w:szCs w:val="24"/>
        </w:rPr>
        <w:t>e</w:t>
      </w:r>
      <w:r w:rsidR="00486D1D" w:rsidRPr="00FA6DDE">
        <w:rPr>
          <w:rFonts w:ascii="Times New Roman" w:hAnsi="Times New Roman" w:cs="Times New Roman"/>
          <w:sz w:val="24"/>
          <w:szCs w:val="24"/>
        </w:rPr>
        <w:t>.</w:t>
      </w:r>
      <w:r w:rsidR="00486D1D" w:rsidRPr="00FA6DDE">
        <w:rPr>
          <w:rFonts w:ascii="Times New Roman" w:hAnsi="Times New Roman" w:cs="Times New Roman"/>
          <w:sz w:val="24"/>
          <w:szCs w:val="24"/>
        </w:rPr>
        <w:tab/>
        <w:t>The</w:t>
      </w:r>
      <w:r w:rsidR="00486D1D" w:rsidRPr="00FA6DDE">
        <w:rPr>
          <w:rFonts w:ascii="Times New Roman" w:hAnsi="Times New Roman" w:cs="Times New Roman"/>
          <w:b/>
          <w:bCs/>
          <w:sz w:val="24"/>
          <w:szCs w:val="24"/>
        </w:rPr>
        <w:t xml:space="preserve"> Appraised and/or Assessed Value</w:t>
      </w:r>
      <w:r w:rsidR="00486D1D" w:rsidRPr="00FA6DDE">
        <w:rPr>
          <w:rFonts w:ascii="Times New Roman" w:hAnsi="Times New Roman" w:cs="Times New Roman"/>
          <w:sz w:val="24"/>
          <w:szCs w:val="24"/>
        </w:rPr>
        <w:t xml:space="preserve">.  The Assessor’s value and the Board’s value, </w:t>
      </w:r>
      <w:r w:rsidR="00486D1D" w:rsidRPr="00FA6DDE">
        <w:rPr>
          <w:rFonts w:ascii="Times New Roman" w:hAnsi="Times New Roman" w:cs="Times New Roman"/>
          <w:i/>
          <w:iCs/>
          <w:sz w:val="24"/>
          <w:szCs w:val="24"/>
        </w:rPr>
        <w:t>even if no change is made by the Board</w:t>
      </w:r>
      <w:r w:rsidR="00486D1D" w:rsidRPr="00FA6DDE">
        <w:rPr>
          <w:rFonts w:ascii="Times New Roman" w:hAnsi="Times New Roman" w:cs="Times New Roman"/>
          <w:sz w:val="24"/>
          <w:szCs w:val="24"/>
        </w:rPr>
        <w:t xml:space="preserve"> should be listed on the decision.  If the property is mixed-use, please identify the value for each classification.  </w:t>
      </w:r>
    </w:p>
    <w:p w:rsidR="00486D1D" w:rsidRPr="00FA6DDE" w:rsidRDefault="00486D1D" w:rsidP="009F1FB2">
      <w:pPr>
        <w:spacing w:after="0"/>
        <w:rPr>
          <w:rFonts w:ascii="Times New Roman" w:hAnsi="Times New Roman" w:cs="Times New Roman"/>
          <w:sz w:val="24"/>
          <w:szCs w:val="24"/>
        </w:rPr>
      </w:pPr>
    </w:p>
    <w:p w:rsidR="00486D1D" w:rsidRPr="00FA6DDE" w:rsidRDefault="00486D1D" w:rsidP="009F1FB2">
      <w:pPr>
        <w:spacing w:after="0"/>
        <w:rPr>
          <w:rFonts w:ascii="Times New Roman" w:hAnsi="Times New Roman" w:cs="Times New Roman"/>
          <w:sz w:val="24"/>
          <w:szCs w:val="24"/>
        </w:rPr>
      </w:pPr>
      <w:r w:rsidRPr="00FA6DDE">
        <w:rPr>
          <w:rFonts w:ascii="Times New Roman" w:hAnsi="Times New Roman" w:cs="Times New Roman"/>
          <w:sz w:val="24"/>
          <w:szCs w:val="24"/>
        </w:rPr>
        <w:t>A decision letter which only states “your appeal is denied” and does not include the information set out above does not provide the basic information for an appeal to the State Tax Commission.</w:t>
      </w:r>
    </w:p>
    <w:p w:rsidR="00486D1D" w:rsidRPr="00FA6DDE" w:rsidRDefault="00486D1D" w:rsidP="009F1FB2">
      <w:pPr>
        <w:spacing w:after="0"/>
        <w:rPr>
          <w:rFonts w:ascii="Times New Roman" w:hAnsi="Times New Roman" w:cs="Times New Roman"/>
          <w:sz w:val="24"/>
          <w:szCs w:val="24"/>
        </w:rPr>
      </w:pPr>
    </w:p>
    <w:p w:rsidR="00486D1D" w:rsidRPr="00FA6DDE" w:rsidRDefault="00486D1D" w:rsidP="009F1FB2">
      <w:pPr>
        <w:spacing w:after="0"/>
        <w:rPr>
          <w:rFonts w:ascii="Times New Roman" w:hAnsi="Times New Roman" w:cs="Times New Roman"/>
          <w:sz w:val="24"/>
          <w:szCs w:val="24"/>
        </w:rPr>
      </w:pPr>
      <w:r w:rsidRPr="00FA6DDE">
        <w:rPr>
          <w:rFonts w:ascii="Times New Roman" w:hAnsi="Times New Roman" w:cs="Times New Roman"/>
          <w:sz w:val="24"/>
          <w:szCs w:val="24"/>
        </w:rPr>
        <w:t xml:space="preserve">The BOE Decision should be mailed </w:t>
      </w:r>
      <w:r w:rsidRPr="00FA6DDE">
        <w:rPr>
          <w:rFonts w:ascii="Times New Roman" w:hAnsi="Times New Roman" w:cs="Times New Roman"/>
          <w:b/>
          <w:i/>
          <w:sz w:val="24"/>
          <w:szCs w:val="24"/>
        </w:rPr>
        <w:t>as soon as possible</w:t>
      </w:r>
      <w:r w:rsidRPr="00FA6DDE">
        <w:rPr>
          <w:rFonts w:ascii="Times New Roman" w:hAnsi="Times New Roman" w:cs="Times New Roman"/>
          <w:sz w:val="24"/>
          <w:szCs w:val="24"/>
        </w:rPr>
        <w:t xml:space="preserve"> either after the hearing or adjournment of the Board.  The taxpayer deserves to know the decision in a timely manner so that they may consider whether they wish to exercise their right to appeal to the Commission.  If the Board has only a few appeals and the hearings were all conducted in a relatively short time period, then mailing upon adjournment is appropriate.  If there were a number of appeals, and the Board hearings covered more than one week, then mailing decisions at the end of each week might be the better option.</w:t>
      </w:r>
    </w:p>
    <w:p w:rsidR="00486D1D" w:rsidRPr="00FA6DDE" w:rsidRDefault="00486D1D" w:rsidP="00486D1D">
      <w:pPr>
        <w:rPr>
          <w:rFonts w:ascii="Times New Roman" w:hAnsi="Times New Roman" w:cs="Times New Roman"/>
          <w:sz w:val="24"/>
          <w:szCs w:val="24"/>
        </w:rPr>
      </w:pPr>
    </w:p>
    <w:p w:rsidR="00486D1D" w:rsidRPr="00FA6DDE" w:rsidRDefault="00486D1D" w:rsidP="00486D1D">
      <w:pPr>
        <w:rPr>
          <w:rFonts w:ascii="Times New Roman" w:hAnsi="Times New Roman" w:cs="Times New Roman"/>
          <w:sz w:val="24"/>
          <w:szCs w:val="24"/>
        </w:rPr>
      </w:pPr>
      <w:r w:rsidRPr="00FA6DDE">
        <w:rPr>
          <w:rFonts w:ascii="Times New Roman" w:hAnsi="Times New Roman" w:cs="Times New Roman"/>
          <w:sz w:val="24"/>
          <w:szCs w:val="24"/>
        </w:rPr>
        <w:t xml:space="preserve">Keep a copy of all Decisions and the dates mailed with the Board records for each year.  </w:t>
      </w:r>
    </w:p>
    <w:p w:rsidR="00486D1D" w:rsidRPr="00FA6DDE" w:rsidRDefault="00486D1D" w:rsidP="000E01C0">
      <w:pPr>
        <w:jc w:val="center"/>
        <w:rPr>
          <w:rFonts w:ascii="Times New Roman" w:hAnsi="Times New Roman" w:cs="Times New Roman"/>
          <w:sz w:val="24"/>
          <w:szCs w:val="24"/>
        </w:rPr>
      </w:pPr>
      <w:r w:rsidRPr="00FA6DDE">
        <w:rPr>
          <w:rFonts w:ascii="Times New Roman" w:hAnsi="Times New Roman" w:cs="Times New Roman"/>
          <w:b/>
          <w:sz w:val="24"/>
          <w:szCs w:val="24"/>
        </w:rPr>
        <w:t>Samples of Improper and Proper Decision Letters</w:t>
      </w:r>
    </w:p>
    <w:p w:rsidR="00486D1D" w:rsidRPr="00842DEC" w:rsidRDefault="00486D1D" w:rsidP="00AB723C">
      <w:pPr>
        <w:pStyle w:val="ListParagraph"/>
        <w:ind w:left="-90"/>
      </w:pPr>
      <w:r w:rsidRPr="00AB723C">
        <w:rPr>
          <w:b/>
          <w:u w:val="single"/>
        </w:rPr>
        <w:t>IMPROPER</w:t>
      </w:r>
      <w:r w:rsidRPr="00AB723C">
        <w:rPr>
          <w:u w:val="single"/>
        </w:rPr>
        <w:t xml:space="preserve"> BOE Decision Letter:</w:t>
      </w:r>
    </w:p>
    <w:p w:rsidR="00486D1D" w:rsidRPr="003179C1" w:rsidRDefault="00486D1D" w:rsidP="003179C1">
      <w:pPr>
        <w:spacing w:after="0" w:line="240" w:lineRule="auto"/>
        <w:jc w:val="center"/>
        <w:rPr>
          <w:rFonts w:ascii="Times New Roman" w:hAnsi="Times New Roman" w:cs="Times New Roman"/>
          <w:b/>
        </w:rPr>
      </w:pP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rPr>
      </w:pPr>
      <w:r w:rsidRPr="003179C1">
        <w:rPr>
          <w:rFonts w:ascii="Times New Roman" w:hAnsi="Times New Roman" w:cs="Times New Roman"/>
          <w:b/>
        </w:rPr>
        <w:t>BOARD OF EQUALIZATION</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rPr>
      </w:pPr>
      <w:r w:rsidRPr="003179C1">
        <w:rPr>
          <w:rFonts w:ascii="Times New Roman" w:hAnsi="Times New Roman" w:cs="Times New Roman"/>
          <w:b/>
        </w:rPr>
        <w:t>COUNTY OF IMPROPER</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rPr>
      </w:pPr>
      <w:r w:rsidRPr="003179C1">
        <w:rPr>
          <w:rFonts w:ascii="Times New Roman" w:hAnsi="Times New Roman" w:cs="Times New Roman"/>
          <w:sz w:val="20"/>
          <w:szCs w:val="20"/>
        </w:rPr>
        <w:t>Room 105, County Courthouse</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sz w:val="20"/>
          <w:szCs w:val="20"/>
        </w:rPr>
      </w:pPr>
      <w:r w:rsidRPr="003179C1">
        <w:rPr>
          <w:rFonts w:ascii="Times New Roman" w:hAnsi="Times New Roman" w:cs="Times New Roman"/>
          <w:sz w:val="20"/>
          <w:szCs w:val="20"/>
        </w:rPr>
        <w:t>Taxation, Missouri</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3179C1">
        <w:rPr>
          <w:rFonts w:ascii="Times New Roman" w:hAnsi="Times New Roman" w:cs="Times New Roman"/>
        </w:rPr>
        <w:t>Taxpayer:</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3179C1">
        <w:rPr>
          <w:rFonts w:ascii="Times New Roman" w:hAnsi="Times New Roman" w:cs="Times New Roman"/>
        </w:rPr>
        <w:tab/>
        <w:t>The Improper Board of Equalization has denied your appeal and sustained the Assessor’s value.</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3179C1">
        <w:rPr>
          <w:rFonts w:ascii="Times New Roman" w:hAnsi="Times New Roman" w:cs="Times New Roman"/>
        </w:rPr>
        <w:t>Sincerely,</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proofErr w:type="spellStart"/>
      <w:r w:rsidRPr="003179C1">
        <w:rPr>
          <w:rFonts w:ascii="Times New Roman" w:hAnsi="Times New Roman" w:cs="Times New Roman"/>
        </w:rPr>
        <w:t>Ima</w:t>
      </w:r>
      <w:proofErr w:type="spellEnd"/>
      <w:r w:rsidRPr="003179C1">
        <w:rPr>
          <w:rFonts w:ascii="Times New Roman" w:hAnsi="Times New Roman" w:cs="Times New Roman"/>
        </w:rPr>
        <w:t xml:space="preserve"> Writer</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3179C1">
        <w:rPr>
          <w:rFonts w:ascii="Times New Roman" w:hAnsi="Times New Roman" w:cs="Times New Roman"/>
        </w:rPr>
        <w:t>County Clerk</w:t>
      </w:r>
    </w:p>
    <w:p w:rsidR="00486D1D" w:rsidRPr="003179C1" w:rsidRDefault="00486D1D" w:rsidP="003179C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rPr>
      </w:pPr>
      <w:r w:rsidRPr="003179C1">
        <w:rPr>
          <w:rFonts w:ascii="Times New Roman" w:hAnsi="Times New Roman" w:cs="Times New Roman"/>
        </w:rPr>
        <w:t>Secretary of the Board</w:t>
      </w:r>
    </w:p>
    <w:p w:rsidR="00486D1D" w:rsidRPr="003179C1" w:rsidRDefault="00486D1D" w:rsidP="003179C1">
      <w:pPr>
        <w:spacing w:after="0" w:line="240" w:lineRule="auto"/>
        <w:rPr>
          <w:rFonts w:ascii="Times New Roman" w:hAnsi="Times New Roman" w:cs="Times New Roman"/>
        </w:rPr>
      </w:pPr>
    </w:p>
    <w:p w:rsidR="00486D1D" w:rsidRDefault="00486D1D" w:rsidP="003179C1">
      <w:pPr>
        <w:spacing w:after="0"/>
        <w:rPr>
          <w:b/>
        </w:rPr>
      </w:pPr>
      <w:r>
        <w:rPr>
          <w:b/>
        </w:rPr>
        <w:tab/>
      </w:r>
    </w:p>
    <w:p w:rsidR="003179C1" w:rsidRDefault="00486D1D" w:rsidP="00486D1D">
      <w:pPr>
        <w:rPr>
          <w:rFonts w:ascii="Times New Roman" w:hAnsi="Times New Roman" w:cs="Times New Roman"/>
        </w:rPr>
      </w:pPr>
      <w:r w:rsidRPr="003179C1">
        <w:rPr>
          <w:rFonts w:ascii="Times New Roman" w:hAnsi="Times New Roman" w:cs="Times New Roman"/>
        </w:rPr>
        <w:t xml:space="preserve">Notice there is no information identifying the taxpayer, the property under appeal or assessment.  </w:t>
      </w:r>
    </w:p>
    <w:p w:rsidR="003179C1" w:rsidRDefault="00486D1D" w:rsidP="00486D1D">
      <w:pPr>
        <w:rPr>
          <w:rFonts w:ascii="Times New Roman" w:hAnsi="Times New Roman" w:cs="Times New Roman"/>
        </w:rPr>
      </w:pPr>
      <w:r w:rsidRPr="003179C1">
        <w:rPr>
          <w:rFonts w:ascii="Times New Roman" w:hAnsi="Times New Roman" w:cs="Times New Roman"/>
        </w:rPr>
        <w:t xml:space="preserve">There is no date to determine when the decision is issued.  </w:t>
      </w:r>
    </w:p>
    <w:p w:rsidR="00486D1D" w:rsidRPr="003179C1" w:rsidRDefault="00486D1D" w:rsidP="00486D1D">
      <w:pPr>
        <w:rPr>
          <w:rFonts w:ascii="Times New Roman" w:hAnsi="Times New Roman" w:cs="Times New Roman"/>
        </w:rPr>
      </w:pPr>
      <w:r w:rsidRPr="003179C1">
        <w:rPr>
          <w:rFonts w:ascii="Times New Roman" w:hAnsi="Times New Roman" w:cs="Times New Roman"/>
        </w:rPr>
        <w:t xml:space="preserve">It gives no instructions to the taxpayer on how to appeal the decision further.  </w:t>
      </w:r>
    </w:p>
    <w:p w:rsidR="00486D1D" w:rsidRPr="00842DEC" w:rsidRDefault="00486D1D" w:rsidP="000E01C0">
      <w:pPr>
        <w:pStyle w:val="ListParagraph"/>
        <w:ind w:left="0"/>
        <w:jc w:val="center"/>
      </w:pPr>
      <w:r w:rsidRPr="00842DEC">
        <w:rPr>
          <w:b/>
        </w:rPr>
        <w:br w:type="page"/>
      </w:r>
      <w:r w:rsidRPr="00842DEC">
        <w:rPr>
          <w:b/>
          <w:u w:val="single"/>
        </w:rPr>
        <w:lastRenderedPageBreak/>
        <w:t>PROPER</w:t>
      </w:r>
      <w:r w:rsidRPr="00842DEC">
        <w:rPr>
          <w:u w:val="single"/>
        </w:rPr>
        <w:t xml:space="preserve"> BOE Decision Letter</w:t>
      </w:r>
    </w:p>
    <w:p w:rsidR="00486D1D" w:rsidRPr="003179C1" w:rsidRDefault="00B15D18" w:rsidP="003179C1">
      <w:pPr>
        <w:spacing w:after="0"/>
        <w:rPr>
          <w:sz w:val="24"/>
          <w:szCs w:val="24"/>
        </w:rPr>
      </w:pPr>
      <w:r>
        <w:rPr>
          <w:noProof/>
          <w:sz w:val="24"/>
          <w:szCs w:val="24"/>
          <w:lang w:eastAsia="zh-TW"/>
        </w:rPr>
        <w:pict>
          <v:shape id="_x0000_s1036" type="#_x0000_t202" style="position:absolute;margin-left:320.95pt;margin-top:-32.1pt;width:185.3pt;height:190.1pt;z-index:251669504;mso-width-percent:400;mso-width-percent:400;mso-width-relative:margin;mso-height-relative:margin">
            <v:textbox style="mso-next-textbox:#_x0000_s1036">
              <w:txbxContent>
                <w:p w:rsidR="001E2418" w:rsidRPr="00C63CA9" w:rsidRDefault="001E2418" w:rsidP="00C63CA9">
                  <w:pPr>
                    <w:spacing w:after="0"/>
                    <w:rPr>
                      <w:i/>
                      <w:sz w:val="24"/>
                      <w:szCs w:val="24"/>
                    </w:rPr>
                  </w:pPr>
                  <w:r w:rsidRPr="00C63CA9">
                    <w:rPr>
                      <w:i/>
                      <w:sz w:val="24"/>
                      <w:szCs w:val="24"/>
                    </w:rPr>
                    <w:t xml:space="preserve">Notice the date the decision is issued; the taxpayer is identified; the property under appeal is identified; the classification of the property is shown; and the assessment is given (whether changed or not).  Clear instructions are given on how to appeal the decision further if the taxpayer is not satisfied with the BOE’s determination.  </w:t>
                  </w:r>
                </w:p>
                <w:p w:rsidR="001E2418" w:rsidRDefault="001E2418"/>
              </w:txbxContent>
            </v:textbox>
          </v:shape>
        </w:pict>
      </w:r>
    </w:p>
    <w:p w:rsidR="00486D1D" w:rsidRPr="003179C1" w:rsidRDefault="00486D1D" w:rsidP="00AB723C">
      <w:pPr>
        <w:spacing w:after="0" w:line="240" w:lineRule="auto"/>
        <w:jc w:val="center"/>
        <w:rPr>
          <w:b/>
          <w:sz w:val="24"/>
          <w:szCs w:val="24"/>
        </w:rPr>
      </w:pPr>
      <w:r w:rsidRPr="003179C1">
        <w:rPr>
          <w:b/>
          <w:sz w:val="24"/>
          <w:szCs w:val="24"/>
        </w:rPr>
        <w:t>BOARD OF EQUALIZATION</w:t>
      </w:r>
    </w:p>
    <w:p w:rsidR="00486D1D" w:rsidRPr="003179C1" w:rsidRDefault="00486D1D" w:rsidP="00AB723C">
      <w:pPr>
        <w:spacing w:after="0" w:line="240" w:lineRule="auto"/>
        <w:jc w:val="center"/>
        <w:rPr>
          <w:b/>
          <w:sz w:val="24"/>
          <w:szCs w:val="24"/>
        </w:rPr>
      </w:pPr>
      <w:r w:rsidRPr="003179C1">
        <w:rPr>
          <w:b/>
          <w:sz w:val="24"/>
          <w:szCs w:val="24"/>
        </w:rPr>
        <w:t>COUNTY OF PROPER</w:t>
      </w:r>
    </w:p>
    <w:p w:rsidR="00486D1D" w:rsidRPr="003179C1" w:rsidRDefault="00486D1D" w:rsidP="00AB723C">
      <w:pPr>
        <w:spacing w:after="0" w:line="240" w:lineRule="auto"/>
        <w:jc w:val="center"/>
        <w:rPr>
          <w:sz w:val="24"/>
          <w:szCs w:val="24"/>
        </w:rPr>
      </w:pPr>
      <w:r w:rsidRPr="003179C1">
        <w:rPr>
          <w:sz w:val="24"/>
          <w:szCs w:val="24"/>
        </w:rPr>
        <w:t>Room 205, County Courthouse</w:t>
      </w:r>
    </w:p>
    <w:p w:rsidR="00486D1D" w:rsidRPr="003179C1" w:rsidRDefault="00486D1D" w:rsidP="00AB723C">
      <w:pPr>
        <w:spacing w:after="0" w:line="240" w:lineRule="auto"/>
        <w:jc w:val="center"/>
        <w:rPr>
          <w:sz w:val="24"/>
          <w:szCs w:val="24"/>
        </w:rPr>
      </w:pPr>
      <w:r w:rsidRPr="003179C1">
        <w:rPr>
          <w:sz w:val="24"/>
          <w:szCs w:val="24"/>
        </w:rPr>
        <w:t>Assessment, Missouri</w:t>
      </w:r>
    </w:p>
    <w:p w:rsidR="00486D1D" w:rsidRPr="003179C1" w:rsidRDefault="00486D1D" w:rsidP="00AB723C">
      <w:pPr>
        <w:spacing w:after="0"/>
        <w:jc w:val="center"/>
        <w:rPr>
          <w:sz w:val="24"/>
          <w:szCs w:val="24"/>
        </w:rPr>
      </w:pPr>
    </w:p>
    <w:p w:rsidR="00486D1D" w:rsidRPr="00AB723C" w:rsidRDefault="00486D1D" w:rsidP="00AB723C">
      <w:pPr>
        <w:spacing w:after="0"/>
      </w:pPr>
      <w:r w:rsidRPr="00AB723C">
        <w:t xml:space="preserve">July </w:t>
      </w:r>
      <w:r w:rsidR="00996C4B" w:rsidRPr="00AB723C">
        <w:t>24, 2017</w:t>
      </w:r>
    </w:p>
    <w:p w:rsidR="00486D1D" w:rsidRPr="00AB723C" w:rsidRDefault="00486D1D" w:rsidP="00AB723C">
      <w:pPr>
        <w:spacing w:after="0"/>
      </w:pPr>
    </w:p>
    <w:p w:rsidR="00486D1D" w:rsidRPr="00AB723C" w:rsidRDefault="00AB723C" w:rsidP="00AB723C">
      <w:pPr>
        <w:spacing w:after="0"/>
      </w:pPr>
      <w:r w:rsidRPr="00AB723C">
        <w:t xml:space="preserve">I. </w:t>
      </w:r>
      <w:r w:rsidR="00486D1D" w:rsidRPr="00AB723C">
        <w:t>M. Taxpayer</w:t>
      </w:r>
    </w:p>
    <w:p w:rsidR="00486D1D" w:rsidRPr="00AB723C" w:rsidRDefault="00486D1D" w:rsidP="00AB723C">
      <w:pPr>
        <w:spacing w:after="0"/>
      </w:pPr>
      <w:proofErr w:type="gramStart"/>
      <w:r w:rsidRPr="00AB723C">
        <w:t>123 Undervalued Ave.</w:t>
      </w:r>
      <w:proofErr w:type="gramEnd"/>
    </w:p>
    <w:p w:rsidR="00486D1D" w:rsidRPr="003179C1" w:rsidRDefault="00486D1D" w:rsidP="00AB723C">
      <w:pPr>
        <w:spacing w:after="0"/>
        <w:rPr>
          <w:sz w:val="24"/>
          <w:szCs w:val="24"/>
        </w:rPr>
      </w:pPr>
      <w:r w:rsidRPr="00AB723C">
        <w:t>Assessment, Missouri</w:t>
      </w:r>
    </w:p>
    <w:p w:rsidR="00486D1D" w:rsidRPr="003179C1" w:rsidRDefault="00486D1D" w:rsidP="00AB723C">
      <w:pPr>
        <w:spacing w:after="0"/>
        <w:rPr>
          <w:sz w:val="24"/>
          <w:szCs w:val="24"/>
        </w:rPr>
      </w:pPr>
    </w:p>
    <w:p w:rsidR="00486D1D" w:rsidRPr="003179C1" w:rsidRDefault="00486D1D" w:rsidP="00AB723C">
      <w:pPr>
        <w:spacing w:after="0"/>
        <w:rPr>
          <w:sz w:val="24"/>
          <w:szCs w:val="24"/>
        </w:rPr>
      </w:pPr>
      <w:r w:rsidRPr="003179C1">
        <w:rPr>
          <w:sz w:val="24"/>
          <w:szCs w:val="24"/>
        </w:rPr>
        <w:t>Re:</w:t>
      </w:r>
      <w:r w:rsidRPr="003179C1">
        <w:rPr>
          <w:sz w:val="24"/>
          <w:szCs w:val="24"/>
        </w:rPr>
        <w:tab/>
        <w:t xml:space="preserve">Taxpayer’s Name:  I.M. Taxpayer </w:t>
      </w:r>
    </w:p>
    <w:p w:rsidR="00486D1D" w:rsidRPr="003179C1" w:rsidRDefault="00486D1D" w:rsidP="00AB723C">
      <w:pPr>
        <w:spacing w:after="0"/>
        <w:rPr>
          <w:sz w:val="24"/>
          <w:szCs w:val="24"/>
        </w:rPr>
      </w:pPr>
      <w:r w:rsidRPr="003179C1">
        <w:rPr>
          <w:sz w:val="24"/>
          <w:szCs w:val="24"/>
        </w:rPr>
        <w:tab/>
        <w:t>Parcel Number:  02-2.4-002-005.012</w:t>
      </w:r>
    </w:p>
    <w:p w:rsidR="00486D1D" w:rsidRPr="003179C1" w:rsidRDefault="00486D1D" w:rsidP="00AB723C">
      <w:pPr>
        <w:spacing w:after="0"/>
        <w:rPr>
          <w:sz w:val="24"/>
          <w:szCs w:val="24"/>
        </w:rPr>
      </w:pPr>
      <w:r w:rsidRPr="003179C1">
        <w:rPr>
          <w:sz w:val="24"/>
          <w:szCs w:val="24"/>
        </w:rPr>
        <w:tab/>
        <w:t>Residential Property</w:t>
      </w:r>
    </w:p>
    <w:p w:rsidR="00486D1D" w:rsidRPr="003179C1" w:rsidRDefault="00486D1D" w:rsidP="00AB723C">
      <w:pPr>
        <w:spacing w:after="0"/>
        <w:rPr>
          <w:sz w:val="24"/>
          <w:szCs w:val="24"/>
        </w:rPr>
      </w:pPr>
      <w:r w:rsidRPr="003179C1">
        <w:rPr>
          <w:sz w:val="24"/>
          <w:szCs w:val="24"/>
        </w:rPr>
        <w:tab/>
        <w:t xml:space="preserve">Assessor’s Appraised and Assessed Values:      </w:t>
      </w:r>
      <w:r w:rsidRPr="003179C1">
        <w:rPr>
          <w:sz w:val="24"/>
          <w:szCs w:val="24"/>
        </w:rPr>
        <w:tab/>
        <w:t>$125,000/$23,750</w:t>
      </w:r>
    </w:p>
    <w:p w:rsidR="00486D1D" w:rsidRPr="003179C1" w:rsidRDefault="00486D1D" w:rsidP="00AB723C">
      <w:pPr>
        <w:spacing w:after="0"/>
        <w:rPr>
          <w:sz w:val="24"/>
          <w:szCs w:val="24"/>
        </w:rPr>
      </w:pPr>
      <w:r w:rsidRPr="003179C1">
        <w:rPr>
          <w:sz w:val="24"/>
          <w:szCs w:val="24"/>
        </w:rPr>
        <w:tab/>
        <w:t>Board’s Appraised and Assessed Values:</w:t>
      </w:r>
      <w:r w:rsidRPr="003179C1">
        <w:rPr>
          <w:sz w:val="24"/>
          <w:szCs w:val="24"/>
        </w:rPr>
        <w:tab/>
      </w:r>
      <w:r w:rsidRPr="003179C1">
        <w:rPr>
          <w:sz w:val="24"/>
          <w:szCs w:val="24"/>
        </w:rPr>
        <w:tab/>
        <w:t>$125,000/$23,750</w:t>
      </w:r>
    </w:p>
    <w:p w:rsidR="00486D1D" w:rsidRPr="003179C1" w:rsidRDefault="00486D1D" w:rsidP="00AB723C">
      <w:pPr>
        <w:spacing w:after="0"/>
        <w:rPr>
          <w:sz w:val="24"/>
          <w:szCs w:val="24"/>
        </w:rPr>
      </w:pPr>
    </w:p>
    <w:p w:rsidR="00486D1D" w:rsidRPr="003179C1" w:rsidRDefault="00486D1D" w:rsidP="00AB723C">
      <w:pPr>
        <w:spacing w:after="0"/>
        <w:rPr>
          <w:sz w:val="24"/>
          <w:szCs w:val="24"/>
        </w:rPr>
      </w:pPr>
      <w:r w:rsidRPr="003179C1">
        <w:rPr>
          <w:sz w:val="24"/>
          <w:szCs w:val="24"/>
        </w:rPr>
        <w:t xml:space="preserve">The Proper Board of Equalization after consideration of the information presented at the hearing in your appeal voted </w:t>
      </w:r>
      <w:r w:rsidR="00996C4B">
        <w:rPr>
          <w:sz w:val="24"/>
          <w:szCs w:val="24"/>
        </w:rPr>
        <w:t xml:space="preserve">on July 24, 2017 </w:t>
      </w:r>
      <w:r w:rsidRPr="003179C1">
        <w:rPr>
          <w:sz w:val="24"/>
          <w:szCs w:val="24"/>
        </w:rPr>
        <w:t>to sustain the Assessor’s value.</w:t>
      </w:r>
    </w:p>
    <w:p w:rsidR="00486D1D" w:rsidRPr="003179C1" w:rsidRDefault="00486D1D" w:rsidP="00AB723C">
      <w:pPr>
        <w:spacing w:after="0"/>
        <w:rPr>
          <w:sz w:val="24"/>
          <w:szCs w:val="24"/>
        </w:rPr>
      </w:pPr>
    </w:p>
    <w:p w:rsidR="00486D1D" w:rsidRPr="003179C1" w:rsidRDefault="00486D1D" w:rsidP="00AB723C">
      <w:pPr>
        <w:spacing w:after="0"/>
        <w:rPr>
          <w:sz w:val="24"/>
          <w:szCs w:val="24"/>
        </w:rPr>
      </w:pPr>
      <w:r w:rsidRPr="003179C1">
        <w:rPr>
          <w:sz w:val="24"/>
          <w:szCs w:val="24"/>
        </w:rPr>
        <w:t xml:space="preserve">You have the right to file an appeal with the State Tax Commission (STC).  If you choose to appeal, you may download the </w:t>
      </w:r>
      <w:r w:rsidR="00F90E20">
        <w:rPr>
          <w:sz w:val="24"/>
          <w:szCs w:val="24"/>
        </w:rPr>
        <w:t xml:space="preserve">appeal </w:t>
      </w:r>
      <w:r w:rsidRPr="003179C1">
        <w:rPr>
          <w:sz w:val="24"/>
          <w:szCs w:val="24"/>
        </w:rPr>
        <w:t>form</w:t>
      </w:r>
      <w:r w:rsidR="00F90E20">
        <w:rPr>
          <w:sz w:val="24"/>
          <w:szCs w:val="24"/>
        </w:rPr>
        <w:t xml:space="preserve"> (Complaint for Review of Assessment)</w:t>
      </w:r>
      <w:r w:rsidRPr="003179C1">
        <w:rPr>
          <w:sz w:val="24"/>
          <w:szCs w:val="24"/>
        </w:rPr>
        <w:t xml:space="preserve"> from the STC web site:  </w:t>
      </w:r>
      <w:hyperlink r:id="rId14" w:history="1">
        <w:r w:rsidRPr="003179C1">
          <w:rPr>
            <w:rStyle w:val="Hyperlink"/>
            <w:sz w:val="24"/>
            <w:szCs w:val="24"/>
          </w:rPr>
          <w:t>http://www.stc.mo.gov</w:t>
        </w:r>
      </w:hyperlink>
      <w:r w:rsidRPr="003179C1">
        <w:rPr>
          <w:sz w:val="24"/>
          <w:szCs w:val="24"/>
        </w:rPr>
        <w:t>.  Instructions on completing the form and on handling your appeal are also available on the website.</w:t>
      </w:r>
      <w:r w:rsidR="00F90E20">
        <w:rPr>
          <w:sz w:val="24"/>
          <w:szCs w:val="24"/>
        </w:rPr>
        <w:t xml:space="preserve"> </w:t>
      </w:r>
      <w:r w:rsidRPr="003179C1">
        <w:rPr>
          <w:sz w:val="24"/>
          <w:szCs w:val="24"/>
        </w:rPr>
        <w:t xml:space="preserve"> The completed form must be postmarked no later than September 30, 201</w:t>
      </w:r>
      <w:r w:rsidR="00996C4B">
        <w:rPr>
          <w:sz w:val="24"/>
          <w:szCs w:val="24"/>
        </w:rPr>
        <w:t>7</w:t>
      </w:r>
      <w:r w:rsidRPr="003179C1">
        <w:rPr>
          <w:sz w:val="24"/>
          <w:szCs w:val="24"/>
        </w:rPr>
        <w:t>, or 30 days after the date</w:t>
      </w:r>
      <w:r w:rsidR="00F90E20">
        <w:rPr>
          <w:sz w:val="24"/>
          <w:szCs w:val="24"/>
        </w:rPr>
        <w:t xml:space="preserve"> of this letter</w:t>
      </w:r>
      <w:r w:rsidRPr="003179C1">
        <w:rPr>
          <w:sz w:val="24"/>
          <w:szCs w:val="24"/>
        </w:rPr>
        <w:t>, whichever is later.</w:t>
      </w:r>
    </w:p>
    <w:p w:rsidR="00486D1D" w:rsidRPr="003179C1" w:rsidRDefault="00486D1D" w:rsidP="00AB723C">
      <w:pPr>
        <w:spacing w:after="0"/>
        <w:rPr>
          <w:sz w:val="24"/>
          <w:szCs w:val="24"/>
        </w:rPr>
      </w:pPr>
    </w:p>
    <w:p w:rsidR="00486D1D" w:rsidRPr="003179C1" w:rsidRDefault="00486D1D" w:rsidP="00AB723C">
      <w:pPr>
        <w:spacing w:after="0"/>
        <w:rPr>
          <w:sz w:val="24"/>
          <w:szCs w:val="24"/>
        </w:rPr>
      </w:pPr>
      <w:r w:rsidRPr="003179C1">
        <w:rPr>
          <w:sz w:val="24"/>
          <w:szCs w:val="24"/>
        </w:rPr>
        <w:t>Sincerely,</w:t>
      </w:r>
    </w:p>
    <w:p w:rsidR="00486D1D" w:rsidRPr="003179C1" w:rsidRDefault="00486D1D" w:rsidP="00AB723C">
      <w:pPr>
        <w:spacing w:after="0"/>
        <w:rPr>
          <w:sz w:val="24"/>
          <w:szCs w:val="24"/>
        </w:rPr>
      </w:pPr>
    </w:p>
    <w:p w:rsidR="00486D1D" w:rsidRPr="003179C1" w:rsidRDefault="00486D1D" w:rsidP="00AB723C">
      <w:pPr>
        <w:spacing w:after="0"/>
        <w:rPr>
          <w:sz w:val="24"/>
          <w:szCs w:val="24"/>
        </w:rPr>
      </w:pPr>
      <w:r w:rsidRPr="003179C1">
        <w:rPr>
          <w:sz w:val="24"/>
          <w:szCs w:val="24"/>
        </w:rPr>
        <w:t>Shirley Efficient</w:t>
      </w:r>
    </w:p>
    <w:p w:rsidR="00486D1D" w:rsidRPr="003179C1" w:rsidRDefault="00486D1D" w:rsidP="00AB723C">
      <w:pPr>
        <w:spacing w:after="0"/>
        <w:rPr>
          <w:sz w:val="24"/>
          <w:szCs w:val="24"/>
        </w:rPr>
      </w:pPr>
      <w:r w:rsidRPr="003179C1">
        <w:rPr>
          <w:sz w:val="24"/>
          <w:szCs w:val="24"/>
        </w:rPr>
        <w:t>County Clerk</w:t>
      </w:r>
    </w:p>
    <w:p w:rsidR="00486D1D" w:rsidRPr="003179C1" w:rsidRDefault="00486D1D" w:rsidP="00AB723C">
      <w:pPr>
        <w:spacing w:after="0"/>
        <w:rPr>
          <w:sz w:val="24"/>
          <w:szCs w:val="24"/>
        </w:rPr>
      </w:pPr>
      <w:r w:rsidRPr="003179C1">
        <w:rPr>
          <w:sz w:val="24"/>
          <w:szCs w:val="24"/>
        </w:rPr>
        <w:t>Secretary of the Board</w:t>
      </w:r>
    </w:p>
    <w:p w:rsidR="00486D1D" w:rsidRPr="00444873" w:rsidRDefault="00486D1D" w:rsidP="00AB723C">
      <w:pPr>
        <w:pStyle w:val="Footer"/>
        <w:tabs>
          <w:tab w:val="clear" w:pos="4320"/>
          <w:tab w:val="clear" w:pos="8640"/>
        </w:tabs>
        <w:jc w:val="center"/>
        <w:rPr>
          <w:b/>
          <w:bCs/>
          <w:sz w:val="28"/>
          <w:szCs w:val="28"/>
          <w:u w:val="single"/>
        </w:rPr>
      </w:pPr>
      <w:r>
        <w:rPr>
          <w:b/>
          <w:bCs/>
          <w:sz w:val="28"/>
          <w:szCs w:val="28"/>
          <w:u w:val="single"/>
        </w:rPr>
        <w:br w:type="page"/>
      </w:r>
      <w:r>
        <w:rPr>
          <w:b/>
          <w:bCs/>
          <w:sz w:val="28"/>
          <w:szCs w:val="28"/>
          <w:u w:val="single"/>
        </w:rPr>
        <w:lastRenderedPageBreak/>
        <w:t>V.  Preservation of Board of Equalization</w:t>
      </w:r>
      <w:r w:rsidRPr="00444873">
        <w:rPr>
          <w:b/>
          <w:bCs/>
          <w:sz w:val="28"/>
          <w:szCs w:val="28"/>
          <w:u w:val="single"/>
        </w:rPr>
        <w:t xml:space="preserve"> Records</w:t>
      </w:r>
    </w:p>
    <w:p w:rsidR="00486D1D" w:rsidRPr="004E0230" w:rsidRDefault="00486D1D" w:rsidP="00486D1D">
      <w:pPr>
        <w:pStyle w:val="Footer"/>
        <w:tabs>
          <w:tab w:val="clear" w:pos="4320"/>
          <w:tab w:val="clear" w:pos="8640"/>
        </w:tabs>
        <w:rPr>
          <w:b/>
          <w:bCs/>
          <w:sz w:val="22"/>
          <w:szCs w:val="22"/>
        </w:rPr>
      </w:pPr>
    </w:p>
    <w:p w:rsidR="00486D1D" w:rsidRPr="00DE1BBD" w:rsidRDefault="00486D1D" w:rsidP="00486D1D">
      <w:pPr>
        <w:pStyle w:val="Footer"/>
        <w:tabs>
          <w:tab w:val="clear" w:pos="4320"/>
          <w:tab w:val="clear" w:pos="8640"/>
        </w:tabs>
      </w:pPr>
      <w:r w:rsidRPr="00DE1BBD">
        <w:t xml:space="preserve">All appeal-related paperwork must be </w:t>
      </w:r>
      <w:r>
        <w:t>kept</w:t>
      </w:r>
      <w:r w:rsidRPr="00DE1BBD">
        <w:t xml:space="preserve">. </w:t>
      </w:r>
      <w:r>
        <w:t xml:space="preserve"> </w:t>
      </w:r>
      <w:r w:rsidRPr="00DE1BBD">
        <w:t>BOE files are reviewed by the STC staff, as with any other part of a reassessment program.</w:t>
      </w:r>
      <w:r>
        <w:t xml:space="preserve">  (See:  Chapter 109 </w:t>
      </w:r>
      <w:proofErr w:type="spellStart"/>
      <w:r>
        <w:t>RSMo</w:t>
      </w:r>
      <w:proofErr w:type="spellEnd"/>
      <w:r w:rsidR="00AC791E">
        <w:t xml:space="preserve"> – Public &amp; Business Records</w:t>
      </w:r>
      <w:r>
        <w:t xml:space="preserve">).  </w:t>
      </w:r>
    </w:p>
    <w:p w:rsidR="00486D1D" w:rsidRPr="00DE1BBD" w:rsidRDefault="00486D1D" w:rsidP="00486D1D">
      <w:pPr>
        <w:pStyle w:val="Footer"/>
        <w:tabs>
          <w:tab w:val="clear" w:pos="4320"/>
          <w:tab w:val="clear" w:pos="8640"/>
        </w:tabs>
      </w:pPr>
    </w:p>
    <w:p w:rsidR="00486D1D" w:rsidRPr="003179C1" w:rsidRDefault="00486D1D" w:rsidP="00486D1D">
      <w:pPr>
        <w:rPr>
          <w:rFonts w:ascii="Times New Roman" w:hAnsi="Times New Roman" w:cs="Times New Roman"/>
          <w:sz w:val="24"/>
          <w:szCs w:val="24"/>
        </w:rPr>
      </w:pPr>
      <w:r w:rsidRPr="003179C1">
        <w:rPr>
          <w:rFonts w:ascii="Times New Roman" w:hAnsi="Times New Roman" w:cs="Times New Roman"/>
          <w:sz w:val="24"/>
          <w:szCs w:val="24"/>
        </w:rPr>
        <w:t xml:space="preserve">Hearing notes may be helpful information for the Assessor.  </w:t>
      </w:r>
      <w:r w:rsidR="003179C1">
        <w:rPr>
          <w:rFonts w:ascii="Times New Roman" w:hAnsi="Times New Roman" w:cs="Times New Roman"/>
          <w:sz w:val="24"/>
          <w:szCs w:val="24"/>
        </w:rPr>
        <w:t>The assessor may want to know the r</w:t>
      </w:r>
      <w:r w:rsidRPr="003179C1">
        <w:rPr>
          <w:rFonts w:ascii="Times New Roman" w:hAnsi="Times New Roman" w:cs="Times New Roman"/>
          <w:sz w:val="24"/>
          <w:szCs w:val="24"/>
        </w:rPr>
        <w:t>easons for change</w:t>
      </w:r>
      <w:r w:rsidR="003179C1">
        <w:rPr>
          <w:rFonts w:ascii="Times New Roman" w:hAnsi="Times New Roman" w:cs="Times New Roman"/>
          <w:sz w:val="24"/>
          <w:szCs w:val="24"/>
        </w:rPr>
        <w:t xml:space="preserve"> in valuation or classification</w:t>
      </w:r>
      <w:r w:rsidRPr="003179C1">
        <w:rPr>
          <w:rFonts w:ascii="Times New Roman" w:hAnsi="Times New Roman" w:cs="Times New Roman"/>
          <w:sz w:val="24"/>
          <w:szCs w:val="24"/>
        </w:rPr>
        <w:t xml:space="preserve"> and the BOE documentation can assist the </w:t>
      </w:r>
      <w:r w:rsidR="00C63CA9">
        <w:rPr>
          <w:rFonts w:ascii="Times New Roman" w:hAnsi="Times New Roman" w:cs="Times New Roman"/>
          <w:sz w:val="24"/>
          <w:szCs w:val="24"/>
        </w:rPr>
        <w:t>a</w:t>
      </w:r>
      <w:r w:rsidRPr="003179C1">
        <w:rPr>
          <w:rFonts w:ascii="Times New Roman" w:hAnsi="Times New Roman" w:cs="Times New Roman"/>
          <w:sz w:val="24"/>
          <w:szCs w:val="24"/>
        </w:rPr>
        <w:t>ssessor with future reassessment analysis.</w:t>
      </w:r>
    </w:p>
    <w:p w:rsidR="00486D1D" w:rsidRPr="00444873" w:rsidRDefault="00486D1D" w:rsidP="00486D1D">
      <w:pPr>
        <w:pStyle w:val="Heading3"/>
        <w:rPr>
          <w:rFonts w:ascii="Times New Roman" w:hAnsi="Times New Roman" w:cs="Times New Roman"/>
          <w:szCs w:val="28"/>
          <w:u w:val="single"/>
        </w:rPr>
      </w:pPr>
      <w:bookmarkStart w:id="0" w:name="_Toc135201837"/>
      <w:r>
        <w:rPr>
          <w:rFonts w:ascii="Times New Roman" w:hAnsi="Times New Roman" w:cs="Times New Roman"/>
          <w:szCs w:val="28"/>
          <w:u w:val="single"/>
        </w:rPr>
        <w:t>VI</w:t>
      </w:r>
      <w:proofErr w:type="gramStart"/>
      <w:r w:rsidRPr="00444873">
        <w:rPr>
          <w:rFonts w:ascii="Times New Roman" w:hAnsi="Times New Roman" w:cs="Times New Roman"/>
          <w:szCs w:val="28"/>
          <w:u w:val="single"/>
        </w:rPr>
        <w:t>.</w:t>
      </w:r>
      <w:r>
        <w:rPr>
          <w:rFonts w:ascii="Times New Roman" w:hAnsi="Times New Roman" w:cs="Times New Roman"/>
          <w:szCs w:val="28"/>
          <w:u w:val="single"/>
        </w:rPr>
        <w:t xml:space="preserve">  Appeals</w:t>
      </w:r>
      <w:proofErr w:type="gramEnd"/>
      <w:r>
        <w:rPr>
          <w:rFonts w:ascii="Times New Roman" w:hAnsi="Times New Roman" w:cs="Times New Roman"/>
          <w:szCs w:val="28"/>
          <w:u w:val="single"/>
        </w:rPr>
        <w:t xml:space="preserve"> of Board of Equalization</w:t>
      </w:r>
      <w:r w:rsidRPr="00444873">
        <w:rPr>
          <w:rFonts w:ascii="Times New Roman" w:hAnsi="Times New Roman" w:cs="Times New Roman"/>
          <w:szCs w:val="28"/>
          <w:u w:val="single"/>
        </w:rPr>
        <w:t xml:space="preserve"> Decisions</w:t>
      </w:r>
      <w:bookmarkEnd w:id="0"/>
    </w:p>
    <w:p w:rsidR="00486D1D" w:rsidRPr="004E0230" w:rsidRDefault="00486D1D" w:rsidP="00486D1D"/>
    <w:p w:rsidR="00486D1D" w:rsidRDefault="00486D1D" w:rsidP="00486D1D">
      <w:pPr>
        <w:pStyle w:val="Footer"/>
        <w:tabs>
          <w:tab w:val="clear" w:pos="4320"/>
          <w:tab w:val="clear" w:pos="8640"/>
        </w:tabs>
      </w:pPr>
      <w:r w:rsidRPr="00DE1BBD">
        <w:t xml:space="preserve">To appeal the </w:t>
      </w:r>
      <w:r>
        <w:t xml:space="preserve">decision </w:t>
      </w:r>
      <w:r w:rsidRPr="00DE1BBD">
        <w:t>of the BOE, the tax</w:t>
      </w:r>
      <w:r>
        <w:t>payer must</w:t>
      </w:r>
      <w:r w:rsidRPr="00DE1BBD">
        <w:t xml:space="preserve"> appeal to the STC</w:t>
      </w:r>
      <w:r>
        <w:t xml:space="preserve"> by September 30</w:t>
      </w:r>
      <w:r w:rsidRPr="00464248">
        <w:rPr>
          <w:vertAlign w:val="superscript"/>
        </w:rPr>
        <w:t>th</w:t>
      </w:r>
      <w:r>
        <w:t xml:space="preserve"> </w:t>
      </w:r>
      <w:r w:rsidRPr="00DE1BBD">
        <w:t>or 30 days</w:t>
      </w:r>
      <w:r>
        <w:t xml:space="preserve"> after the date of the </w:t>
      </w:r>
      <w:r w:rsidRPr="00DE1BBD">
        <w:t>BOE</w:t>
      </w:r>
      <w:r>
        <w:t xml:space="preserve"> Decision letter/notice</w:t>
      </w:r>
      <w:r w:rsidRPr="00DE1BBD">
        <w:t>, whichever is later.</w:t>
      </w:r>
    </w:p>
    <w:p w:rsidR="00486D1D" w:rsidRPr="00DE1BBD" w:rsidRDefault="00486D1D" w:rsidP="00486D1D">
      <w:pPr>
        <w:pStyle w:val="Footer"/>
        <w:tabs>
          <w:tab w:val="clear" w:pos="4320"/>
          <w:tab w:val="clear" w:pos="8640"/>
        </w:tabs>
      </w:pPr>
    </w:p>
    <w:p w:rsidR="00486D1D" w:rsidRPr="00DE1BBD" w:rsidRDefault="00486D1D" w:rsidP="00486D1D">
      <w:pPr>
        <w:pStyle w:val="Footer"/>
        <w:tabs>
          <w:tab w:val="clear" w:pos="4320"/>
          <w:tab w:val="clear" w:pos="8640"/>
        </w:tabs>
      </w:pPr>
      <w:r w:rsidRPr="00DE1BBD">
        <w:t>If the issue is solely one of exemption, the appeal may be taken directly to Cir</w:t>
      </w:r>
      <w:r>
        <w:t>cuit Court instead of appealing to the STC</w:t>
      </w:r>
      <w:r w:rsidRPr="00DE1BBD">
        <w:t>.</w:t>
      </w:r>
    </w:p>
    <w:p w:rsidR="00486D1D" w:rsidRPr="00DE1BBD" w:rsidRDefault="00486D1D" w:rsidP="00486D1D">
      <w:pPr>
        <w:pStyle w:val="Footer"/>
        <w:tabs>
          <w:tab w:val="clear" w:pos="4320"/>
          <w:tab w:val="clear" w:pos="8640"/>
        </w:tabs>
      </w:pPr>
    </w:p>
    <w:p w:rsidR="00486D1D" w:rsidRPr="003179C1" w:rsidRDefault="00486D1D" w:rsidP="00486D1D">
      <w:pPr>
        <w:rPr>
          <w:rFonts w:ascii="Times New Roman" w:hAnsi="Times New Roman" w:cs="Times New Roman"/>
          <w:sz w:val="24"/>
          <w:szCs w:val="24"/>
        </w:rPr>
      </w:pPr>
      <w:r w:rsidRPr="003179C1">
        <w:rPr>
          <w:rFonts w:ascii="Times New Roman" w:hAnsi="Times New Roman" w:cs="Times New Roman"/>
          <w:sz w:val="24"/>
          <w:szCs w:val="24"/>
        </w:rPr>
        <w:t xml:space="preserve">The STC provides </w:t>
      </w:r>
      <w:r w:rsidRPr="003179C1">
        <w:rPr>
          <w:rFonts w:ascii="Times New Roman" w:hAnsi="Times New Roman" w:cs="Times New Roman"/>
          <w:iCs/>
          <w:sz w:val="24"/>
          <w:szCs w:val="24"/>
        </w:rPr>
        <w:t>brochures/pamphlets</w:t>
      </w:r>
      <w:r w:rsidRPr="003179C1">
        <w:rPr>
          <w:rFonts w:ascii="Times New Roman" w:hAnsi="Times New Roman" w:cs="Times New Roman"/>
          <w:sz w:val="24"/>
          <w:szCs w:val="24"/>
        </w:rPr>
        <w:t xml:space="preserve"> and appeal forms for appealing BOE decisions on line at:  </w:t>
      </w:r>
      <w:hyperlink r:id="rId15" w:history="1">
        <w:r w:rsidR="00AC791E">
          <w:rPr>
            <w:rStyle w:val="Hyperlink"/>
            <w:rFonts w:ascii="Times New Roman" w:hAnsi="Times New Roman" w:cs="Times New Roman"/>
            <w:sz w:val="24"/>
            <w:szCs w:val="24"/>
          </w:rPr>
          <w:t>https:\\</w:t>
        </w:r>
        <w:r w:rsidRPr="003179C1">
          <w:rPr>
            <w:rStyle w:val="Hyperlink"/>
            <w:rFonts w:ascii="Times New Roman" w:hAnsi="Times New Roman" w:cs="Times New Roman"/>
            <w:sz w:val="24"/>
            <w:szCs w:val="24"/>
          </w:rPr>
          <w:t>.stc.mo.gov</w:t>
        </w:r>
      </w:hyperlink>
      <w:r w:rsidRPr="003179C1">
        <w:rPr>
          <w:rFonts w:ascii="Times New Roman" w:hAnsi="Times New Roman" w:cs="Times New Roman"/>
          <w:sz w:val="24"/>
          <w:szCs w:val="24"/>
        </w:rPr>
        <w:t xml:space="preserve"> </w:t>
      </w:r>
    </w:p>
    <w:p w:rsidR="00486D1D" w:rsidRPr="003179C1" w:rsidRDefault="00486D1D" w:rsidP="00486D1D">
      <w:pPr>
        <w:jc w:val="center"/>
        <w:rPr>
          <w:rFonts w:ascii="Times New Roman" w:hAnsi="Times New Roman" w:cs="Times New Roman"/>
          <w:b/>
          <w:sz w:val="24"/>
          <w:szCs w:val="24"/>
          <w:u w:val="single"/>
        </w:rPr>
      </w:pPr>
      <w:r w:rsidRPr="003179C1">
        <w:rPr>
          <w:rFonts w:ascii="Times New Roman" w:hAnsi="Times New Roman" w:cs="Times New Roman"/>
          <w:b/>
          <w:sz w:val="24"/>
          <w:szCs w:val="24"/>
          <w:u w:val="single"/>
        </w:rPr>
        <w:t>VII</w:t>
      </w:r>
      <w:proofErr w:type="gramStart"/>
      <w:r w:rsidRPr="003179C1">
        <w:rPr>
          <w:rFonts w:ascii="Times New Roman" w:hAnsi="Times New Roman" w:cs="Times New Roman"/>
          <w:b/>
          <w:sz w:val="24"/>
          <w:szCs w:val="24"/>
          <w:u w:val="single"/>
        </w:rPr>
        <w:t>.  Common</w:t>
      </w:r>
      <w:proofErr w:type="gramEnd"/>
      <w:r w:rsidRPr="003179C1">
        <w:rPr>
          <w:rFonts w:ascii="Times New Roman" w:hAnsi="Times New Roman" w:cs="Times New Roman"/>
          <w:b/>
          <w:sz w:val="24"/>
          <w:szCs w:val="24"/>
          <w:u w:val="single"/>
        </w:rPr>
        <w:t xml:space="preserve"> Issues on Appeal</w:t>
      </w:r>
    </w:p>
    <w:p w:rsidR="00486D1D" w:rsidRPr="003179C1" w:rsidRDefault="00486D1D" w:rsidP="00486D1D">
      <w:pPr>
        <w:pStyle w:val="NormalWeb"/>
        <w:numPr>
          <w:ilvl w:val="0"/>
          <w:numId w:val="9"/>
        </w:numPr>
        <w:tabs>
          <w:tab w:val="clear" w:pos="0"/>
        </w:tabs>
        <w:ind w:firstLine="0"/>
        <w:rPr>
          <w:rFonts w:ascii="Times New Roman" w:hAnsi="Times New Roman" w:cs="Times New Roman"/>
          <w:b/>
          <w:bCs/>
          <w:sz w:val="24"/>
          <w:szCs w:val="24"/>
        </w:rPr>
      </w:pPr>
      <w:r w:rsidRPr="003179C1">
        <w:rPr>
          <w:rFonts w:ascii="Times New Roman" w:hAnsi="Times New Roman" w:cs="Times New Roman"/>
          <w:b/>
          <w:bCs/>
          <w:sz w:val="24"/>
          <w:szCs w:val="24"/>
        </w:rPr>
        <w:t>Valuation</w:t>
      </w:r>
    </w:p>
    <w:p w:rsidR="00486D1D" w:rsidRPr="003179C1" w:rsidRDefault="00486D1D" w:rsidP="00486D1D">
      <w:pPr>
        <w:rPr>
          <w:rFonts w:ascii="Times New Roman" w:hAnsi="Times New Roman" w:cs="Times New Roman"/>
          <w:iCs/>
          <w:sz w:val="24"/>
          <w:szCs w:val="24"/>
        </w:rPr>
      </w:pPr>
      <w:r w:rsidRPr="003179C1">
        <w:rPr>
          <w:rFonts w:ascii="Times New Roman" w:hAnsi="Times New Roman" w:cs="Times New Roman"/>
          <w:iCs/>
          <w:sz w:val="24"/>
          <w:szCs w:val="24"/>
        </w:rPr>
        <w:t>In this type of appeal, the taxpayer is asserting the property has been valued above its true value in money by the assessor.  This is the most common type of appeal before the State Tax Commission.  In a simple valuation case, the taxpayer needs to prove:</w:t>
      </w:r>
    </w:p>
    <w:p w:rsidR="00486D1D" w:rsidRPr="00AB723C" w:rsidRDefault="00486D1D" w:rsidP="00AB723C">
      <w:pPr>
        <w:pStyle w:val="ListParagraph"/>
        <w:numPr>
          <w:ilvl w:val="0"/>
          <w:numId w:val="43"/>
        </w:numPr>
        <w:ind w:firstLine="0"/>
        <w:rPr>
          <w:iCs/>
        </w:rPr>
      </w:pPr>
      <w:r w:rsidRPr="00AB723C">
        <w:rPr>
          <w:iCs/>
        </w:rPr>
        <w:t>The taxpayer has standing to bring the appeal;</w:t>
      </w:r>
    </w:p>
    <w:p w:rsidR="00486D1D" w:rsidRPr="003179C1" w:rsidRDefault="00486D1D" w:rsidP="009F1FB2">
      <w:pPr>
        <w:spacing w:after="0"/>
        <w:ind w:left="720" w:firstLine="360"/>
        <w:rPr>
          <w:rFonts w:ascii="Times New Roman" w:hAnsi="Times New Roman" w:cs="Times New Roman"/>
          <w:iCs/>
          <w:sz w:val="24"/>
          <w:szCs w:val="24"/>
        </w:rPr>
      </w:pPr>
    </w:p>
    <w:p w:rsidR="00486D1D" w:rsidRPr="003179C1" w:rsidRDefault="00486D1D" w:rsidP="009F1FB2">
      <w:pPr>
        <w:spacing w:after="0"/>
        <w:ind w:left="720"/>
        <w:rPr>
          <w:rFonts w:ascii="Times New Roman" w:hAnsi="Times New Roman" w:cs="Times New Roman"/>
          <w:iCs/>
          <w:sz w:val="24"/>
          <w:szCs w:val="24"/>
        </w:rPr>
      </w:pPr>
      <w:r w:rsidRPr="003179C1">
        <w:rPr>
          <w:rFonts w:ascii="Times New Roman" w:hAnsi="Times New Roman" w:cs="Times New Roman"/>
          <w:iCs/>
          <w:sz w:val="24"/>
          <w:szCs w:val="24"/>
        </w:rPr>
        <w:t>2.</w:t>
      </w:r>
      <w:r w:rsidRPr="003179C1">
        <w:rPr>
          <w:rFonts w:ascii="Times New Roman" w:hAnsi="Times New Roman" w:cs="Times New Roman"/>
          <w:iCs/>
          <w:sz w:val="24"/>
          <w:szCs w:val="24"/>
        </w:rPr>
        <w:tab/>
        <w:t>The appeal to the BOE was made in a timely and proper manner; and</w:t>
      </w:r>
    </w:p>
    <w:p w:rsidR="00486D1D" w:rsidRPr="003179C1" w:rsidRDefault="00486D1D" w:rsidP="009F1FB2">
      <w:pPr>
        <w:spacing w:after="0"/>
        <w:ind w:left="720" w:firstLine="360"/>
        <w:rPr>
          <w:rFonts w:ascii="Times New Roman" w:hAnsi="Times New Roman" w:cs="Times New Roman"/>
          <w:iCs/>
          <w:sz w:val="24"/>
          <w:szCs w:val="24"/>
        </w:rPr>
      </w:pPr>
    </w:p>
    <w:p w:rsidR="00486D1D" w:rsidRPr="003179C1" w:rsidRDefault="00486D1D" w:rsidP="009F1FB2">
      <w:pPr>
        <w:spacing w:after="0"/>
        <w:ind w:left="1440" w:hanging="720"/>
        <w:rPr>
          <w:rFonts w:ascii="Times New Roman" w:hAnsi="Times New Roman" w:cs="Times New Roman"/>
          <w:iCs/>
          <w:sz w:val="24"/>
          <w:szCs w:val="24"/>
        </w:rPr>
      </w:pPr>
      <w:r w:rsidRPr="003179C1">
        <w:rPr>
          <w:rFonts w:ascii="Times New Roman" w:hAnsi="Times New Roman" w:cs="Times New Roman"/>
          <w:iCs/>
          <w:sz w:val="24"/>
          <w:szCs w:val="24"/>
        </w:rPr>
        <w:t>3.</w:t>
      </w:r>
      <w:r w:rsidRPr="003179C1">
        <w:rPr>
          <w:rFonts w:ascii="Times New Roman" w:hAnsi="Times New Roman" w:cs="Times New Roman"/>
          <w:iCs/>
          <w:sz w:val="24"/>
          <w:szCs w:val="24"/>
        </w:rPr>
        <w:tab/>
        <w:t xml:space="preserve">The market value of the property as of January 1 of the appropriate tax year.  </w:t>
      </w:r>
    </w:p>
    <w:p w:rsidR="00486D1D" w:rsidRPr="003179C1" w:rsidRDefault="00486D1D" w:rsidP="00486D1D">
      <w:pPr>
        <w:pStyle w:val="NormalWeb"/>
        <w:rPr>
          <w:rFonts w:ascii="Times New Roman" w:hAnsi="Times New Roman" w:cs="Times New Roman"/>
          <w:sz w:val="24"/>
          <w:szCs w:val="24"/>
        </w:rPr>
      </w:pPr>
      <w:r w:rsidRPr="003179C1">
        <w:rPr>
          <w:rFonts w:ascii="Times New Roman" w:hAnsi="Times New Roman" w:cs="Times New Roman"/>
          <w:bCs/>
          <w:sz w:val="24"/>
          <w:szCs w:val="24"/>
        </w:rPr>
        <w:t xml:space="preserve">Missouri and most other states recognize three approaches to value:  </w:t>
      </w:r>
      <w:r w:rsidRPr="003179C1">
        <w:rPr>
          <w:rFonts w:ascii="Times New Roman" w:hAnsi="Times New Roman" w:cs="Times New Roman"/>
          <w:sz w:val="24"/>
          <w:szCs w:val="24"/>
        </w:rPr>
        <w:t>the Cost Approach, the Sales Comparison Approach and the Income Approach.  Appraisers usually use all the approaches to value in an appraisal report, but, depending on the nature of the property being valued, one or more of the approaches may be relied on more heavily.</w:t>
      </w:r>
    </w:p>
    <w:p w:rsidR="00486D1D" w:rsidRPr="003179C1" w:rsidRDefault="00486D1D" w:rsidP="00486D1D">
      <w:pPr>
        <w:pStyle w:val="NormalWeb"/>
        <w:ind w:left="720"/>
        <w:rPr>
          <w:rFonts w:ascii="Times New Roman" w:hAnsi="Times New Roman" w:cs="Times New Roman"/>
          <w:sz w:val="24"/>
          <w:szCs w:val="24"/>
        </w:rPr>
      </w:pPr>
      <w:r w:rsidRPr="003179C1">
        <w:rPr>
          <w:rStyle w:val="Strong"/>
          <w:rFonts w:ascii="Times New Roman" w:hAnsi="Times New Roman" w:cs="Times New Roman"/>
          <w:sz w:val="24"/>
          <w:szCs w:val="24"/>
        </w:rPr>
        <w:t>Cost Approach</w:t>
      </w:r>
    </w:p>
    <w:p w:rsidR="00486D1D" w:rsidRPr="003179C1" w:rsidRDefault="00486D1D" w:rsidP="00486D1D">
      <w:pPr>
        <w:pStyle w:val="NormalWeb"/>
        <w:numPr>
          <w:ilvl w:val="0"/>
          <w:numId w:val="7"/>
        </w:numPr>
        <w:rPr>
          <w:rFonts w:ascii="Times New Roman" w:hAnsi="Times New Roman" w:cs="Times New Roman"/>
          <w:sz w:val="24"/>
          <w:szCs w:val="24"/>
        </w:rPr>
      </w:pPr>
      <w:r w:rsidRPr="003179C1">
        <w:rPr>
          <w:rFonts w:ascii="Times New Roman" w:hAnsi="Times New Roman" w:cs="Times New Roman"/>
          <w:sz w:val="24"/>
          <w:szCs w:val="24"/>
        </w:rPr>
        <w:t xml:space="preserve">The Cost Approach begins by establishing the value of the land on which the building sits, using sales of similar lands or extraction of land value from improved sales. To </w:t>
      </w:r>
      <w:r w:rsidRPr="003179C1">
        <w:rPr>
          <w:rFonts w:ascii="Times New Roman" w:hAnsi="Times New Roman" w:cs="Times New Roman"/>
          <w:sz w:val="24"/>
          <w:szCs w:val="24"/>
        </w:rPr>
        <w:lastRenderedPageBreak/>
        <w:t xml:space="preserve">the land value is added the replacement cost new of the buildings, less depreciation (RCNLD).  In determining the RCNLD of a building, the assessor considers such factors as age, size, condition, quality of construction and other features that influence value.  </w:t>
      </w:r>
    </w:p>
    <w:p w:rsidR="00486D1D" w:rsidRPr="003179C1" w:rsidRDefault="00486D1D" w:rsidP="00486D1D">
      <w:pPr>
        <w:pStyle w:val="NormalWeb"/>
        <w:numPr>
          <w:ilvl w:val="0"/>
          <w:numId w:val="11"/>
        </w:numPr>
        <w:spacing w:before="0" w:beforeAutospacing="0" w:after="0" w:afterAutospacing="0"/>
        <w:rPr>
          <w:rFonts w:ascii="Times New Roman" w:hAnsi="Times New Roman" w:cs="Times New Roman"/>
          <w:sz w:val="24"/>
          <w:szCs w:val="24"/>
        </w:rPr>
      </w:pPr>
      <w:r w:rsidRPr="003179C1">
        <w:rPr>
          <w:rFonts w:ascii="Times New Roman" w:hAnsi="Times New Roman" w:cs="Times New Roman"/>
          <w:sz w:val="24"/>
          <w:szCs w:val="24"/>
        </w:rPr>
        <w:t>The Cost Approach is generally well suited to value special purpose buildings that rarely, if ever, sell in the marketplace and which do not generate rental income to their owners.  It is also a good approach for relatively new structures.</w:t>
      </w:r>
    </w:p>
    <w:p w:rsidR="00486D1D" w:rsidRPr="003179C1" w:rsidRDefault="00486D1D" w:rsidP="00486D1D">
      <w:pPr>
        <w:pStyle w:val="NormalWeb"/>
        <w:ind w:left="720"/>
        <w:rPr>
          <w:rFonts w:ascii="Times New Roman" w:hAnsi="Times New Roman" w:cs="Times New Roman"/>
          <w:sz w:val="24"/>
          <w:szCs w:val="24"/>
        </w:rPr>
      </w:pPr>
      <w:r w:rsidRPr="003179C1">
        <w:rPr>
          <w:rStyle w:val="Strong"/>
          <w:rFonts w:ascii="Times New Roman" w:hAnsi="Times New Roman" w:cs="Times New Roman"/>
          <w:sz w:val="24"/>
          <w:szCs w:val="24"/>
        </w:rPr>
        <w:t>Sales Comparison Approach</w:t>
      </w:r>
    </w:p>
    <w:p w:rsidR="00486D1D" w:rsidRPr="003179C1" w:rsidRDefault="00486D1D" w:rsidP="00AB723C">
      <w:pPr>
        <w:pStyle w:val="NormalWeb"/>
        <w:ind w:left="720"/>
        <w:rPr>
          <w:rFonts w:ascii="Times New Roman" w:hAnsi="Times New Roman" w:cs="Times New Roman"/>
          <w:sz w:val="24"/>
          <w:szCs w:val="24"/>
        </w:rPr>
      </w:pPr>
      <w:r w:rsidRPr="003179C1">
        <w:rPr>
          <w:rFonts w:ascii="Times New Roman" w:hAnsi="Times New Roman" w:cs="Times New Roman"/>
          <w:sz w:val="24"/>
          <w:szCs w:val="24"/>
        </w:rPr>
        <w:t>The Sales Comparison Approach utilizes property sales information to estimate the value of unsold properties. Sales that are not “arm’s-length” sales are excluded from the sales analysis.  Land and building values can both be determined using the sales comparison approach. The appraiser adjusts the comparable sales for location, time, condition, size, and other factors to determine a value for the subject property.</w:t>
      </w:r>
    </w:p>
    <w:p w:rsidR="00486D1D" w:rsidRPr="003179C1" w:rsidRDefault="00486D1D" w:rsidP="00486D1D">
      <w:pPr>
        <w:pStyle w:val="NormalWeb"/>
        <w:ind w:left="720"/>
        <w:rPr>
          <w:rFonts w:ascii="Times New Roman" w:hAnsi="Times New Roman" w:cs="Times New Roman"/>
          <w:sz w:val="24"/>
          <w:szCs w:val="24"/>
        </w:rPr>
      </w:pPr>
      <w:r w:rsidRPr="003179C1">
        <w:rPr>
          <w:rStyle w:val="Strong"/>
          <w:rFonts w:ascii="Times New Roman" w:hAnsi="Times New Roman" w:cs="Times New Roman"/>
          <w:sz w:val="24"/>
          <w:szCs w:val="24"/>
        </w:rPr>
        <w:t>Income Approach</w:t>
      </w:r>
    </w:p>
    <w:p w:rsidR="00486D1D" w:rsidRPr="003179C1" w:rsidRDefault="00486D1D" w:rsidP="00486D1D">
      <w:pPr>
        <w:pStyle w:val="NormalWeb"/>
        <w:numPr>
          <w:ilvl w:val="0"/>
          <w:numId w:val="2"/>
        </w:numPr>
        <w:tabs>
          <w:tab w:val="clear" w:pos="720"/>
          <w:tab w:val="num" w:pos="1080"/>
        </w:tabs>
        <w:spacing w:before="0" w:beforeAutospacing="0" w:after="0" w:afterAutospacing="0"/>
        <w:ind w:left="1080"/>
        <w:rPr>
          <w:rFonts w:ascii="Times New Roman" w:hAnsi="Times New Roman" w:cs="Times New Roman"/>
          <w:sz w:val="24"/>
          <w:szCs w:val="24"/>
        </w:rPr>
      </w:pPr>
      <w:r w:rsidRPr="003179C1">
        <w:rPr>
          <w:rFonts w:ascii="Times New Roman" w:hAnsi="Times New Roman" w:cs="Times New Roman"/>
          <w:sz w:val="24"/>
          <w:szCs w:val="24"/>
        </w:rPr>
        <w:t>For some properties, the income that they generate is often the best indicator of their value. Properties like hotels, apartments and commercial buildings that are leased out generate income for their owners.  It is this rental income that attracts a buyer and often determines the selling price.</w:t>
      </w:r>
    </w:p>
    <w:p w:rsidR="00486D1D" w:rsidRPr="003179C1" w:rsidRDefault="00486D1D" w:rsidP="00486D1D">
      <w:pPr>
        <w:pStyle w:val="NormalWeb"/>
        <w:spacing w:before="0" w:beforeAutospacing="0" w:after="0" w:afterAutospacing="0"/>
        <w:ind w:left="720"/>
        <w:rPr>
          <w:rFonts w:ascii="Times New Roman" w:hAnsi="Times New Roman" w:cs="Times New Roman"/>
          <w:sz w:val="24"/>
          <w:szCs w:val="24"/>
        </w:rPr>
      </w:pPr>
    </w:p>
    <w:p w:rsidR="00486D1D" w:rsidRPr="003179C1" w:rsidRDefault="00486D1D" w:rsidP="00486D1D">
      <w:pPr>
        <w:pStyle w:val="NormalWeb"/>
        <w:numPr>
          <w:ilvl w:val="0"/>
          <w:numId w:val="2"/>
        </w:numPr>
        <w:tabs>
          <w:tab w:val="clear" w:pos="720"/>
          <w:tab w:val="num" w:pos="1080"/>
        </w:tabs>
        <w:spacing w:before="0" w:beforeAutospacing="0" w:after="0" w:afterAutospacing="0"/>
        <w:ind w:left="1080"/>
        <w:rPr>
          <w:rFonts w:ascii="Times New Roman" w:hAnsi="Times New Roman" w:cs="Times New Roman"/>
          <w:sz w:val="24"/>
          <w:szCs w:val="24"/>
        </w:rPr>
      </w:pPr>
      <w:r w:rsidRPr="003179C1">
        <w:rPr>
          <w:rFonts w:ascii="Times New Roman" w:hAnsi="Times New Roman" w:cs="Times New Roman"/>
          <w:sz w:val="24"/>
          <w:szCs w:val="24"/>
        </w:rPr>
        <w:t>To ensure accuracy by the Income Approach, it is essential that income and expense information, requested from the building owners, is submitted.</w:t>
      </w:r>
    </w:p>
    <w:p w:rsidR="00486D1D" w:rsidRPr="003179C1" w:rsidRDefault="00486D1D" w:rsidP="00486D1D">
      <w:pPr>
        <w:pStyle w:val="NormalWeb"/>
        <w:spacing w:before="0" w:beforeAutospacing="0" w:after="0" w:afterAutospacing="0"/>
        <w:ind w:left="720"/>
        <w:rPr>
          <w:rFonts w:ascii="Times New Roman" w:hAnsi="Times New Roman" w:cs="Times New Roman"/>
          <w:sz w:val="24"/>
          <w:szCs w:val="24"/>
        </w:rPr>
      </w:pPr>
    </w:p>
    <w:p w:rsidR="00486D1D" w:rsidRPr="003179C1" w:rsidRDefault="00486D1D" w:rsidP="00486D1D">
      <w:pPr>
        <w:pStyle w:val="NormalWeb"/>
        <w:numPr>
          <w:ilvl w:val="0"/>
          <w:numId w:val="2"/>
        </w:numPr>
        <w:tabs>
          <w:tab w:val="clear" w:pos="720"/>
          <w:tab w:val="num" w:pos="1080"/>
        </w:tabs>
        <w:spacing w:before="0" w:beforeAutospacing="0" w:after="0" w:afterAutospacing="0"/>
        <w:ind w:left="1080"/>
        <w:rPr>
          <w:rFonts w:ascii="Times New Roman" w:hAnsi="Times New Roman" w:cs="Times New Roman"/>
          <w:sz w:val="24"/>
          <w:szCs w:val="24"/>
        </w:rPr>
      </w:pPr>
      <w:r w:rsidRPr="003179C1">
        <w:rPr>
          <w:rFonts w:ascii="Times New Roman" w:hAnsi="Times New Roman" w:cs="Times New Roman"/>
          <w:sz w:val="24"/>
          <w:szCs w:val="24"/>
        </w:rPr>
        <w:t>The Income Approach converts the net operating income of a property into an estimated market value through capitalization.  The net operating income is the gross revenue generated by the property, minus a vacancy allowance and typical operating expenses.  The actual income of the property being appealed may be appropriate for use, if it is reflective of the market.  Typical expenses are those necessary to operate and maintain the property as well as provide for replacement. The capitalization rate is derived by dividing the net income of comparable properties that have sold into their sale prices.  A capitalization rate may also be derived from a Band of Investment analysis.  The “cap” rate is applied to the net income and the resulting figure is the estimated market value.  Simply stated, the income approach equations are:</w:t>
      </w:r>
    </w:p>
    <w:p w:rsidR="00842DEC" w:rsidRDefault="00842DEC" w:rsidP="00842DEC">
      <w:pPr>
        <w:pStyle w:val="ListParagraph"/>
      </w:pPr>
    </w:p>
    <w:p w:rsidR="00486D1D" w:rsidRPr="003179C1" w:rsidRDefault="00486D1D" w:rsidP="00486D1D">
      <w:pPr>
        <w:pStyle w:val="NormalWeb"/>
        <w:ind w:left="720" w:firstLine="720"/>
        <w:rPr>
          <w:rFonts w:ascii="Times New Roman" w:hAnsi="Times New Roman" w:cs="Times New Roman"/>
          <w:sz w:val="24"/>
          <w:szCs w:val="24"/>
        </w:rPr>
      </w:pPr>
      <w:r w:rsidRPr="003179C1">
        <w:rPr>
          <w:rFonts w:ascii="Times New Roman" w:hAnsi="Times New Roman" w:cs="Times New Roman"/>
          <w:sz w:val="24"/>
          <w:szCs w:val="24"/>
        </w:rPr>
        <w:t>(Net Operating Income (sale property)) / (Sale Price) = Capitalization Rate</w:t>
      </w:r>
    </w:p>
    <w:p w:rsidR="00486D1D" w:rsidRDefault="00486D1D" w:rsidP="00486D1D">
      <w:pPr>
        <w:pStyle w:val="NormalWeb"/>
        <w:ind w:left="720" w:firstLine="720"/>
        <w:rPr>
          <w:rFonts w:ascii="Times New Roman" w:hAnsi="Times New Roman" w:cs="Times New Roman"/>
          <w:sz w:val="24"/>
          <w:szCs w:val="24"/>
        </w:rPr>
      </w:pPr>
      <w:r w:rsidRPr="003179C1">
        <w:rPr>
          <w:rFonts w:ascii="Times New Roman" w:hAnsi="Times New Roman" w:cs="Times New Roman"/>
          <w:sz w:val="24"/>
          <w:szCs w:val="24"/>
        </w:rPr>
        <w:t xml:space="preserve">(Gross Income </w:t>
      </w:r>
      <w:proofErr w:type="gramStart"/>
      <w:r w:rsidRPr="003179C1">
        <w:rPr>
          <w:rFonts w:ascii="Times New Roman" w:hAnsi="Times New Roman" w:cs="Times New Roman"/>
          <w:sz w:val="24"/>
          <w:szCs w:val="24"/>
        </w:rPr>
        <w:t>-  Vacancy</w:t>
      </w:r>
      <w:proofErr w:type="gramEnd"/>
      <w:r w:rsidRPr="003179C1">
        <w:rPr>
          <w:rFonts w:ascii="Times New Roman" w:hAnsi="Times New Roman" w:cs="Times New Roman"/>
          <w:sz w:val="24"/>
          <w:szCs w:val="24"/>
        </w:rPr>
        <w:t xml:space="preserve"> &amp; Expenses) / (Capitalization Rate) = Market Value</w:t>
      </w:r>
    </w:p>
    <w:p w:rsidR="000E01C0" w:rsidRDefault="000E01C0" w:rsidP="00486D1D">
      <w:pPr>
        <w:pStyle w:val="NormalWeb"/>
        <w:ind w:left="720" w:firstLine="720"/>
        <w:rPr>
          <w:rFonts w:ascii="Times New Roman" w:hAnsi="Times New Roman" w:cs="Times New Roman"/>
          <w:sz w:val="24"/>
          <w:szCs w:val="24"/>
        </w:rPr>
      </w:pPr>
    </w:p>
    <w:p w:rsidR="000E01C0" w:rsidRDefault="000E01C0" w:rsidP="00486D1D">
      <w:pPr>
        <w:pStyle w:val="NormalWeb"/>
        <w:ind w:left="720" w:firstLine="720"/>
        <w:rPr>
          <w:rFonts w:ascii="Times New Roman" w:hAnsi="Times New Roman" w:cs="Times New Roman"/>
          <w:sz w:val="24"/>
          <w:szCs w:val="24"/>
        </w:rPr>
      </w:pPr>
    </w:p>
    <w:p w:rsidR="000E01C0" w:rsidRPr="00FA6DDE" w:rsidRDefault="000E01C0" w:rsidP="000E01C0">
      <w:pPr>
        <w:rPr>
          <w:rFonts w:ascii="Times New Roman" w:hAnsi="Times New Roman" w:cs="Times New Roman"/>
          <w:b/>
          <w:bCs/>
          <w:sz w:val="24"/>
          <w:szCs w:val="24"/>
        </w:rPr>
      </w:pPr>
      <w:r w:rsidRPr="00FA6DDE">
        <w:rPr>
          <w:rFonts w:ascii="Times New Roman" w:hAnsi="Times New Roman" w:cs="Times New Roman"/>
          <w:b/>
          <w:bCs/>
          <w:sz w:val="24"/>
          <w:szCs w:val="24"/>
        </w:rPr>
        <w:lastRenderedPageBreak/>
        <w:t>Valuation Information</w:t>
      </w:r>
    </w:p>
    <w:p w:rsidR="000E01C0" w:rsidRPr="00FA6DDE" w:rsidRDefault="000E01C0" w:rsidP="000E01C0">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bCs/>
          <w:sz w:val="24"/>
          <w:szCs w:val="24"/>
        </w:rPr>
        <w:t>Subject Property Sale:</w:t>
      </w:r>
      <w:r w:rsidRPr="00FA6DDE">
        <w:rPr>
          <w:rFonts w:ascii="Times New Roman" w:hAnsi="Times New Roman" w:cs="Times New Roman"/>
          <w:sz w:val="24"/>
          <w:szCs w:val="24"/>
        </w:rPr>
        <w:t xml:space="preserve">  Determine if it is an “arm’s-length” or market transaction and if it is recent enough to be relevant. </w:t>
      </w:r>
    </w:p>
    <w:p w:rsidR="000E01C0" w:rsidRPr="00FA6DDE" w:rsidRDefault="000E01C0" w:rsidP="000E01C0">
      <w:pPr>
        <w:spacing w:after="0"/>
        <w:ind w:left="1440"/>
        <w:rPr>
          <w:rFonts w:ascii="Times New Roman" w:hAnsi="Times New Roman" w:cs="Times New Roman"/>
          <w:sz w:val="24"/>
          <w:szCs w:val="24"/>
        </w:rPr>
      </w:pPr>
    </w:p>
    <w:p w:rsidR="000E01C0" w:rsidRPr="00FA6DDE" w:rsidRDefault="000E01C0" w:rsidP="000E01C0">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sz w:val="24"/>
          <w:szCs w:val="24"/>
        </w:rPr>
        <w:t>Comparable Sales Data</w:t>
      </w:r>
      <w:r w:rsidRPr="00FA6DDE">
        <w:rPr>
          <w:rFonts w:ascii="Times New Roman" w:hAnsi="Times New Roman" w:cs="Times New Roman"/>
          <w:sz w:val="24"/>
          <w:szCs w:val="24"/>
        </w:rPr>
        <w:t>:  Sales do not have to be of identical properties, but should be sufficiently similar to be a sound comparable.  Important factors in comparability are:  age, quality of construction, condition, lot size, building size, location and other amenities of comparability.</w:t>
      </w:r>
    </w:p>
    <w:p w:rsidR="000E01C0" w:rsidRDefault="000E01C0" w:rsidP="000E01C0">
      <w:pPr>
        <w:pStyle w:val="ListParagraph"/>
      </w:pPr>
    </w:p>
    <w:p w:rsidR="000E01C0" w:rsidRPr="00FA6DDE" w:rsidRDefault="000E01C0" w:rsidP="000E01C0">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bCs/>
          <w:sz w:val="24"/>
          <w:szCs w:val="24"/>
        </w:rPr>
        <w:t>Income and Expense Information:</w:t>
      </w:r>
      <w:r w:rsidRPr="00FA6DDE">
        <w:rPr>
          <w:rFonts w:ascii="Times New Roman" w:hAnsi="Times New Roman" w:cs="Times New Roman"/>
          <w:b/>
          <w:bCs/>
          <w:sz w:val="24"/>
          <w:szCs w:val="24"/>
        </w:rPr>
        <w:tab/>
      </w:r>
      <w:r w:rsidRPr="00FA6DDE">
        <w:rPr>
          <w:rFonts w:ascii="Times New Roman" w:hAnsi="Times New Roman" w:cs="Times New Roman"/>
          <w:sz w:val="24"/>
          <w:szCs w:val="24"/>
        </w:rPr>
        <w:t>Previous three years of information, if available for the property under appeal.  Income and Expense Date must be analyzed to estimate net operating income (NOI) – allowable expenses deducted from income.</w:t>
      </w:r>
    </w:p>
    <w:p w:rsidR="000E01C0" w:rsidRDefault="000E01C0" w:rsidP="000E01C0">
      <w:pPr>
        <w:pStyle w:val="ListParagraph"/>
      </w:pPr>
    </w:p>
    <w:p w:rsidR="000E01C0" w:rsidRPr="00FA6DDE" w:rsidRDefault="000E01C0" w:rsidP="000E01C0">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sz w:val="24"/>
          <w:szCs w:val="24"/>
        </w:rPr>
        <w:t>Newspaper/Internet Articles on Real Estate Trends</w:t>
      </w:r>
      <w:r w:rsidRPr="00FA6DDE">
        <w:rPr>
          <w:rFonts w:ascii="Times New Roman" w:hAnsi="Times New Roman" w:cs="Times New Roman"/>
          <w:sz w:val="24"/>
          <w:szCs w:val="24"/>
        </w:rPr>
        <w:t>:  Such information is of no benefit when trying to determine the value of a given property.</w:t>
      </w:r>
    </w:p>
    <w:p w:rsidR="000E01C0" w:rsidRDefault="000E01C0" w:rsidP="000E01C0">
      <w:pPr>
        <w:pStyle w:val="ListParagraph"/>
      </w:pPr>
    </w:p>
    <w:p w:rsidR="000E01C0" w:rsidRPr="00FA6DDE" w:rsidRDefault="000E01C0" w:rsidP="000E01C0">
      <w:pPr>
        <w:numPr>
          <w:ilvl w:val="0"/>
          <w:numId w:val="5"/>
        </w:numPr>
        <w:spacing w:after="0" w:line="240" w:lineRule="auto"/>
        <w:rPr>
          <w:rFonts w:ascii="Times New Roman" w:hAnsi="Times New Roman" w:cs="Times New Roman"/>
          <w:sz w:val="24"/>
          <w:szCs w:val="24"/>
        </w:rPr>
      </w:pPr>
      <w:r w:rsidRPr="00FA6DDE">
        <w:rPr>
          <w:rFonts w:ascii="Times New Roman" w:hAnsi="Times New Roman" w:cs="Times New Roman"/>
          <w:b/>
          <w:sz w:val="24"/>
          <w:szCs w:val="24"/>
        </w:rPr>
        <w:t>Charts and Graphs on Tax or Valuation Increases</w:t>
      </w:r>
      <w:r w:rsidRPr="00FA6DDE">
        <w:rPr>
          <w:rFonts w:ascii="Times New Roman" w:hAnsi="Times New Roman" w:cs="Times New Roman"/>
          <w:sz w:val="24"/>
          <w:szCs w:val="24"/>
        </w:rPr>
        <w:t>:  Documents illustrating rates of an increase in taxes or valuation for the property being appealed do not provide data relevant to the issue of valuation for the given tax date.</w:t>
      </w:r>
    </w:p>
    <w:p w:rsidR="000E01C0" w:rsidRDefault="000E01C0" w:rsidP="000E01C0">
      <w:pPr>
        <w:pStyle w:val="ListParagraph"/>
      </w:pPr>
    </w:p>
    <w:p w:rsidR="00486D1D" w:rsidRPr="00AB723C" w:rsidRDefault="00486D1D" w:rsidP="00AB723C">
      <w:pPr>
        <w:pStyle w:val="ListParagraph"/>
        <w:numPr>
          <w:ilvl w:val="0"/>
          <w:numId w:val="9"/>
        </w:numPr>
        <w:spacing w:line="360" w:lineRule="auto"/>
        <w:rPr>
          <w:b/>
          <w:bCs/>
          <w:iCs/>
        </w:rPr>
      </w:pPr>
      <w:r w:rsidRPr="00AB723C">
        <w:rPr>
          <w:b/>
          <w:bCs/>
          <w:iCs/>
        </w:rPr>
        <w:t xml:space="preserve">Discrimination </w:t>
      </w:r>
    </w:p>
    <w:p w:rsidR="00486D1D" w:rsidRPr="003179C1" w:rsidRDefault="00486D1D" w:rsidP="00486D1D">
      <w:pPr>
        <w:rPr>
          <w:rFonts w:ascii="Times New Roman" w:hAnsi="Times New Roman" w:cs="Times New Roman"/>
          <w:iCs/>
          <w:sz w:val="24"/>
          <w:szCs w:val="24"/>
        </w:rPr>
      </w:pPr>
      <w:r w:rsidRPr="003179C1">
        <w:rPr>
          <w:rFonts w:ascii="Times New Roman" w:hAnsi="Times New Roman" w:cs="Times New Roman"/>
          <w:iCs/>
          <w:sz w:val="24"/>
          <w:szCs w:val="24"/>
        </w:rPr>
        <w:t xml:space="preserve">This type of case, often called </w:t>
      </w:r>
      <w:proofErr w:type="gramStart"/>
      <w:r w:rsidRPr="003179C1">
        <w:rPr>
          <w:rFonts w:ascii="Times New Roman" w:hAnsi="Times New Roman" w:cs="Times New Roman"/>
          <w:iCs/>
          <w:sz w:val="24"/>
          <w:szCs w:val="24"/>
        </w:rPr>
        <w:t xml:space="preserve">a </w:t>
      </w:r>
      <w:r w:rsidRPr="003179C1">
        <w:rPr>
          <w:rFonts w:ascii="Times New Roman" w:hAnsi="Times New Roman" w:cs="Times New Roman"/>
          <w:b/>
          <w:iCs/>
          <w:sz w:val="24"/>
          <w:szCs w:val="24"/>
        </w:rPr>
        <w:t>uniformity</w:t>
      </w:r>
      <w:proofErr w:type="gramEnd"/>
      <w:r w:rsidRPr="003179C1">
        <w:rPr>
          <w:rFonts w:ascii="Times New Roman" w:hAnsi="Times New Roman" w:cs="Times New Roman"/>
          <w:b/>
          <w:iCs/>
          <w:sz w:val="24"/>
          <w:szCs w:val="24"/>
        </w:rPr>
        <w:t xml:space="preserve"> or ratio case</w:t>
      </w:r>
      <w:r w:rsidRPr="003179C1">
        <w:rPr>
          <w:rFonts w:ascii="Times New Roman" w:hAnsi="Times New Roman" w:cs="Times New Roman"/>
          <w:iCs/>
          <w:sz w:val="24"/>
          <w:szCs w:val="24"/>
        </w:rPr>
        <w:t xml:space="preserve">, is based on the constitutional requirement that </w:t>
      </w:r>
      <w:r w:rsidR="00842DEC">
        <w:rPr>
          <w:rFonts w:ascii="Times New Roman" w:hAnsi="Times New Roman" w:cs="Times New Roman"/>
          <w:iCs/>
          <w:sz w:val="24"/>
          <w:szCs w:val="24"/>
        </w:rPr>
        <w:t>“</w:t>
      </w:r>
      <w:r w:rsidRPr="003179C1">
        <w:rPr>
          <w:rFonts w:ascii="Times New Roman" w:hAnsi="Times New Roman" w:cs="Times New Roman"/>
          <w:iCs/>
          <w:sz w:val="24"/>
          <w:szCs w:val="24"/>
        </w:rPr>
        <w:t>taxes be uniform upon the same class or subclass of subjects.</w:t>
      </w:r>
      <w:r w:rsidR="00842DEC">
        <w:rPr>
          <w:rFonts w:ascii="Times New Roman" w:hAnsi="Times New Roman" w:cs="Times New Roman"/>
          <w:iCs/>
          <w:sz w:val="24"/>
          <w:szCs w:val="24"/>
        </w:rPr>
        <w:t>”</w:t>
      </w:r>
      <w:r w:rsidRPr="003179C1">
        <w:rPr>
          <w:rFonts w:ascii="Times New Roman" w:hAnsi="Times New Roman" w:cs="Times New Roman"/>
          <w:iCs/>
          <w:sz w:val="24"/>
          <w:szCs w:val="24"/>
        </w:rPr>
        <w:t xml:space="preserve">  Mo. Const. of 1945, art. X, §3 (amended, 1982).  The taxpayer in a uniformity case is asserting that, because assessments are not uni</w:t>
      </w:r>
      <w:r w:rsidRPr="003179C1">
        <w:rPr>
          <w:rFonts w:ascii="Times New Roman" w:hAnsi="Times New Roman" w:cs="Times New Roman"/>
          <w:iCs/>
          <w:sz w:val="24"/>
          <w:szCs w:val="24"/>
        </w:rPr>
        <w:softHyphen/>
        <w:t>form, he or she is being denied equal protection because the subject property is being assessed at a higher level or ratio of true value than the other property in the same class of property in the jurisdiction.  In a uniformity case, the taxpayer must prove:</w:t>
      </w:r>
    </w:p>
    <w:p w:rsidR="00486D1D" w:rsidRPr="003179C1" w:rsidRDefault="00486D1D" w:rsidP="009F1FB2">
      <w:pPr>
        <w:spacing w:after="0"/>
        <w:ind w:firstLine="360"/>
        <w:rPr>
          <w:rFonts w:ascii="Times New Roman" w:hAnsi="Times New Roman" w:cs="Times New Roman"/>
          <w:iCs/>
          <w:sz w:val="24"/>
          <w:szCs w:val="24"/>
        </w:rPr>
      </w:pPr>
    </w:p>
    <w:p w:rsidR="00486D1D" w:rsidRPr="00842DEC" w:rsidRDefault="00486D1D" w:rsidP="00AB723C">
      <w:pPr>
        <w:pStyle w:val="ListParagraph"/>
        <w:numPr>
          <w:ilvl w:val="1"/>
          <w:numId w:val="7"/>
        </w:numPr>
        <w:ind w:left="1440" w:hanging="720"/>
        <w:rPr>
          <w:iCs/>
        </w:rPr>
      </w:pPr>
      <w:r w:rsidRPr="00842DEC">
        <w:rPr>
          <w:iCs/>
        </w:rPr>
        <w:t>The taxpayer has standing to bring the appeal;</w:t>
      </w:r>
    </w:p>
    <w:p w:rsidR="00486D1D" w:rsidRPr="003179C1" w:rsidRDefault="00486D1D" w:rsidP="009F1FB2">
      <w:pPr>
        <w:spacing w:after="0"/>
        <w:ind w:left="720"/>
        <w:rPr>
          <w:rFonts w:ascii="Times New Roman" w:hAnsi="Times New Roman" w:cs="Times New Roman"/>
          <w:iCs/>
          <w:sz w:val="24"/>
          <w:szCs w:val="24"/>
        </w:rPr>
      </w:pPr>
    </w:p>
    <w:p w:rsidR="00486D1D" w:rsidRPr="003179C1" w:rsidRDefault="00486D1D" w:rsidP="009F1FB2">
      <w:pPr>
        <w:spacing w:after="0"/>
        <w:ind w:left="720"/>
        <w:rPr>
          <w:rFonts w:ascii="Times New Roman" w:hAnsi="Times New Roman" w:cs="Times New Roman"/>
          <w:iCs/>
          <w:sz w:val="24"/>
          <w:szCs w:val="24"/>
        </w:rPr>
      </w:pPr>
      <w:r w:rsidRPr="003179C1">
        <w:rPr>
          <w:rFonts w:ascii="Times New Roman" w:hAnsi="Times New Roman" w:cs="Times New Roman"/>
          <w:iCs/>
          <w:sz w:val="24"/>
          <w:szCs w:val="24"/>
        </w:rPr>
        <w:t>2.</w:t>
      </w:r>
      <w:r w:rsidRPr="003179C1">
        <w:rPr>
          <w:rFonts w:ascii="Times New Roman" w:hAnsi="Times New Roman" w:cs="Times New Roman"/>
          <w:iCs/>
          <w:sz w:val="24"/>
          <w:szCs w:val="24"/>
        </w:rPr>
        <w:tab/>
        <w:t>The appeal to the BOE was made in a timely and proper manner;</w:t>
      </w:r>
    </w:p>
    <w:p w:rsidR="00486D1D" w:rsidRPr="003179C1" w:rsidRDefault="00486D1D" w:rsidP="009F1FB2">
      <w:pPr>
        <w:spacing w:after="0"/>
        <w:ind w:left="720"/>
        <w:rPr>
          <w:rFonts w:ascii="Times New Roman" w:hAnsi="Times New Roman" w:cs="Times New Roman"/>
          <w:iCs/>
          <w:sz w:val="24"/>
          <w:szCs w:val="24"/>
        </w:rPr>
      </w:pPr>
    </w:p>
    <w:p w:rsidR="00486D1D" w:rsidRPr="003179C1" w:rsidRDefault="00486D1D" w:rsidP="009F1FB2">
      <w:pPr>
        <w:spacing w:after="0"/>
        <w:ind w:left="720"/>
        <w:rPr>
          <w:rFonts w:ascii="Times New Roman" w:hAnsi="Times New Roman" w:cs="Times New Roman"/>
          <w:iCs/>
          <w:sz w:val="24"/>
          <w:szCs w:val="24"/>
        </w:rPr>
      </w:pPr>
      <w:r w:rsidRPr="003179C1">
        <w:rPr>
          <w:rFonts w:ascii="Times New Roman" w:hAnsi="Times New Roman" w:cs="Times New Roman"/>
          <w:iCs/>
          <w:sz w:val="24"/>
          <w:szCs w:val="24"/>
        </w:rPr>
        <w:t>3.</w:t>
      </w:r>
      <w:r w:rsidRPr="003179C1">
        <w:rPr>
          <w:rFonts w:ascii="Times New Roman" w:hAnsi="Times New Roman" w:cs="Times New Roman"/>
          <w:iCs/>
          <w:sz w:val="24"/>
          <w:szCs w:val="24"/>
        </w:rPr>
        <w:tab/>
        <w:t xml:space="preserve">The true value in money of the subject property to determine its assessment ratio </w:t>
      </w:r>
      <w:r w:rsidRPr="003179C1">
        <w:rPr>
          <w:rFonts w:ascii="Times New Roman" w:hAnsi="Times New Roman" w:cs="Times New Roman"/>
          <w:iCs/>
          <w:sz w:val="24"/>
          <w:szCs w:val="24"/>
        </w:rPr>
        <w:tab/>
        <w:t xml:space="preserve">on the tax day; </w:t>
      </w:r>
    </w:p>
    <w:p w:rsidR="00486D1D" w:rsidRPr="003179C1" w:rsidRDefault="00486D1D" w:rsidP="009F1FB2">
      <w:pPr>
        <w:spacing w:after="0"/>
        <w:ind w:left="720"/>
        <w:rPr>
          <w:rFonts w:ascii="Times New Roman" w:hAnsi="Times New Roman" w:cs="Times New Roman"/>
          <w:iCs/>
          <w:sz w:val="24"/>
          <w:szCs w:val="24"/>
        </w:rPr>
      </w:pPr>
    </w:p>
    <w:p w:rsidR="00486D1D" w:rsidRPr="003179C1" w:rsidRDefault="00486D1D" w:rsidP="009F1FB2">
      <w:pPr>
        <w:spacing w:after="0"/>
        <w:ind w:left="1440" w:hanging="720"/>
        <w:rPr>
          <w:rFonts w:ascii="Times New Roman" w:hAnsi="Times New Roman" w:cs="Times New Roman"/>
          <w:iCs/>
          <w:sz w:val="24"/>
          <w:szCs w:val="24"/>
        </w:rPr>
      </w:pPr>
      <w:r w:rsidRPr="003179C1">
        <w:rPr>
          <w:rFonts w:ascii="Times New Roman" w:hAnsi="Times New Roman" w:cs="Times New Roman"/>
          <w:iCs/>
          <w:sz w:val="24"/>
          <w:szCs w:val="24"/>
        </w:rPr>
        <w:t>4.</w:t>
      </w:r>
      <w:r w:rsidRPr="003179C1">
        <w:rPr>
          <w:rFonts w:ascii="Times New Roman" w:hAnsi="Times New Roman" w:cs="Times New Roman"/>
          <w:iCs/>
          <w:sz w:val="24"/>
          <w:szCs w:val="24"/>
        </w:rPr>
        <w:tab/>
        <w:t xml:space="preserve">The </w:t>
      </w:r>
      <w:r w:rsidRPr="003179C1">
        <w:rPr>
          <w:rFonts w:ascii="Times New Roman" w:hAnsi="Times New Roman" w:cs="Times New Roman"/>
          <w:b/>
          <w:iCs/>
          <w:sz w:val="24"/>
          <w:szCs w:val="24"/>
        </w:rPr>
        <w:t xml:space="preserve">average level of assessment for the relevant </w:t>
      </w:r>
      <w:proofErr w:type="spellStart"/>
      <w:r w:rsidRPr="003179C1">
        <w:rPr>
          <w:rFonts w:ascii="Times New Roman" w:hAnsi="Times New Roman" w:cs="Times New Roman"/>
          <w:b/>
          <w:iCs/>
          <w:sz w:val="24"/>
          <w:szCs w:val="24"/>
        </w:rPr>
        <w:t>subclassification</w:t>
      </w:r>
      <w:proofErr w:type="spellEnd"/>
      <w:r w:rsidRPr="003179C1">
        <w:rPr>
          <w:rFonts w:ascii="Times New Roman" w:hAnsi="Times New Roman" w:cs="Times New Roman"/>
          <w:iCs/>
          <w:sz w:val="24"/>
          <w:szCs w:val="24"/>
        </w:rPr>
        <w:t xml:space="preserve"> of prop</w:t>
      </w:r>
      <w:r w:rsidRPr="003179C1">
        <w:rPr>
          <w:rFonts w:ascii="Times New Roman" w:hAnsi="Times New Roman" w:cs="Times New Roman"/>
          <w:iCs/>
          <w:sz w:val="24"/>
          <w:szCs w:val="24"/>
        </w:rPr>
        <w:softHyphen/>
        <w:t>erty in the taxing jurisdiction; and</w:t>
      </w:r>
    </w:p>
    <w:p w:rsidR="00486D1D" w:rsidRPr="003179C1" w:rsidRDefault="00486D1D" w:rsidP="009F1FB2">
      <w:pPr>
        <w:spacing w:after="0"/>
        <w:ind w:left="720"/>
        <w:rPr>
          <w:rFonts w:ascii="Times New Roman" w:hAnsi="Times New Roman" w:cs="Times New Roman"/>
          <w:iCs/>
          <w:sz w:val="24"/>
          <w:szCs w:val="24"/>
        </w:rPr>
      </w:pPr>
    </w:p>
    <w:p w:rsidR="00486D1D" w:rsidRPr="003179C1" w:rsidRDefault="00486D1D" w:rsidP="009F1FB2">
      <w:pPr>
        <w:spacing w:after="0"/>
        <w:ind w:left="1440" w:hanging="720"/>
        <w:rPr>
          <w:rFonts w:ascii="Times New Roman" w:hAnsi="Times New Roman" w:cs="Times New Roman"/>
          <w:iCs/>
          <w:sz w:val="24"/>
          <w:szCs w:val="24"/>
        </w:rPr>
      </w:pPr>
      <w:r w:rsidRPr="003179C1">
        <w:rPr>
          <w:rFonts w:ascii="Times New Roman" w:hAnsi="Times New Roman" w:cs="Times New Roman"/>
          <w:iCs/>
          <w:sz w:val="24"/>
          <w:szCs w:val="24"/>
        </w:rPr>
        <w:t>5.</w:t>
      </w:r>
      <w:r w:rsidRPr="003179C1">
        <w:rPr>
          <w:rFonts w:ascii="Times New Roman" w:hAnsi="Times New Roman" w:cs="Times New Roman"/>
          <w:iCs/>
          <w:sz w:val="24"/>
          <w:szCs w:val="24"/>
        </w:rPr>
        <w:tab/>
        <w:t>The disparity between the subject property</w:t>
      </w:r>
      <w:r w:rsidRPr="003179C1">
        <w:rPr>
          <w:rFonts w:ascii="Times New Roman" w:hAnsi="Times New Roman" w:cs="Times New Roman"/>
          <w:sz w:val="24"/>
          <w:szCs w:val="24"/>
        </w:rPr>
        <w:t>’</w:t>
      </w:r>
      <w:r w:rsidRPr="003179C1">
        <w:rPr>
          <w:rFonts w:ascii="Times New Roman" w:hAnsi="Times New Roman" w:cs="Times New Roman"/>
          <w:iCs/>
          <w:sz w:val="24"/>
          <w:szCs w:val="24"/>
        </w:rPr>
        <w:t xml:space="preserve">s level of assessment and the average level of assessment for that </w:t>
      </w:r>
      <w:proofErr w:type="spellStart"/>
      <w:r w:rsidRPr="003179C1">
        <w:rPr>
          <w:rFonts w:ascii="Times New Roman" w:hAnsi="Times New Roman" w:cs="Times New Roman"/>
          <w:iCs/>
          <w:sz w:val="24"/>
          <w:szCs w:val="24"/>
        </w:rPr>
        <w:t>subclassification</w:t>
      </w:r>
      <w:proofErr w:type="spellEnd"/>
      <w:r w:rsidRPr="003179C1">
        <w:rPr>
          <w:rFonts w:ascii="Times New Roman" w:hAnsi="Times New Roman" w:cs="Times New Roman"/>
          <w:iCs/>
          <w:sz w:val="24"/>
          <w:szCs w:val="24"/>
        </w:rPr>
        <w:t xml:space="preserve"> is excessive.</w:t>
      </w:r>
    </w:p>
    <w:p w:rsidR="00486D1D" w:rsidRPr="003179C1" w:rsidRDefault="00486D1D" w:rsidP="009F1FB2">
      <w:pPr>
        <w:spacing w:after="0"/>
        <w:ind w:left="720"/>
        <w:rPr>
          <w:rFonts w:ascii="Times New Roman" w:hAnsi="Times New Roman" w:cs="Times New Roman"/>
          <w:iCs/>
          <w:sz w:val="24"/>
          <w:szCs w:val="24"/>
        </w:rPr>
      </w:pP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The first three elements have been discussed previously. The most difficult element to prove in a uniformity case is the average level of assessment for the relevant class of property in the jurisdiction. Typically, the level of assessment is proved by conducting a ratio study using sales or appraisals of a sampling of prop</w:t>
      </w:r>
      <w:r w:rsidRPr="003179C1">
        <w:rPr>
          <w:rFonts w:ascii="Times New Roman" w:hAnsi="Times New Roman" w:cs="Times New Roman"/>
          <w:iCs/>
          <w:sz w:val="24"/>
          <w:szCs w:val="24"/>
        </w:rPr>
        <w:softHyphen/>
        <w:t xml:space="preserve">erties. </w:t>
      </w:r>
    </w:p>
    <w:p w:rsidR="00486D1D" w:rsidRPr="003179C1" w:rsidRDefault="00486D1D" w:rsidP="00486D1D">
      <w:pPr>
        <w:ind w:left="360"/>
        <w:rPr>
          <w:rFonts w:ascii="Times New Roman" w:hAnsi="Times New Roman" w:cs="Times New Roman"/>
          <w:iCs/>
          <w:sz w:val="24"/>
          <w:szCs w:val="24"/>
        </w:rPr>
      </w:pPr>
    </w:p>
    <w:p w:rsidR="00486D1D" w:rsidRPr="003179C1" w:rsidRDefault="003179C1" w:rsidP="00486D1D">
      <w:pPr>
        <w:rPr>
          <w:rFonts w:ascii="Times New Roman" w:hAnsi="Times New Roman" w:cs="Times New Roman"/>
          <w:sz w:val="24"/>
          <w:szCs w:val="24"/>
        </w:rPr>
      </w:pPr>
      <w:proofErr w:type="gramStart"/>
      <w:r>
        <w:rPr>
          <w:rFonts w:ascii="Times New Roman" w:hAnsi="Times New Roman" w:cs="Times New Roman"/>
          <w:b/>
          <w:iCs/>
          <w:sz w:val="24"/>
          <w:szCs w:val="24"/>
          <w:u w:val="single"/>
        </w:rPr>
        <w:t>D</w:t>
      </w:r>
      <w:r w:rsidR="00486D1D" w:rsidRPr="003179C1">
        <w:rPr>
          <w:rFonts w:ascii="Times New Roman" w:hAnsi="Times New Roman" w:cs="Times New Roman"/>
          <w:b/>
          <w:iCs/>
          <w:sz w:val="24"/>
          <w:szCs w:val="24"/>
          <w:u w:val="single"/>
        </w:rPr>
        <w:t>iscrimination/ratio decisions</w:t>
      </w:r>
      <w:r w:rsidR="00486D1D" w:rsidRPr="003179C1">
        <w:rPr>
          <w:rFonts w:ascii="Times New Roman" w:hAnsi="Times New Roman" w:cs="Times New Roman"/>
          <w:iCs/>
          <w:sz w:val="24"/>
          <w:szCs w:val="24"/>
        </w:rPr>
        <w:t>.</w:t>
      </w:r>
      <w:proofErr w:type="gramEnd"/>
      <w:r w:rsidR="00486D1D" w:rsidRPr="003179C1">
        <w:rPr>
          <w:rFonts w:ascii="Times New Roman" w:hAnsi="Times New Roman" w:cs="Times New Roman"/>
          <w:iCs/>
          <w:sz w:val="24"/>
          <w:szCs w:val="24"/>
        </w:rPr>
        <w:t xml:space="preserve">   </w:t>
      </w:r>
      <w:r w:rsidR="00486D1D" w:rsidRPr="003179C1">
        <w:rPr>
          <w:rFonts w:ascii="Times New Roman" w:hAnsi="Times New Roman" w:cs="Times New Roman"/>
          <w:i/>
          <w:iCs/>
          <w:sz w:val="24"/>
          <w:szCs w:val="24"/>
        </w:rPr>
        <w:t xml:space="preserve">Cornerstone Industrial Fund v. </w:t>
      </w:r>
      <w:proofErr w:type="spellStart"/>
      <w:r w:rsidR="00486D1D" w:rsidRPr="003179C1">
        <w:rPr>
          <w:rFonts w:ascii="Times New Roman" w:hAnsi="Times New Roman" w:cs="Times New Roman"/>
          <w:i/>
          <w:iCs/>
          <w:sz w:val="24"/>
          <w:szCs w:val="24"/>
        </w:rPr>
        <w:t>Muehlheausler</w:t>
      </w:r>
      <w:proofErr w:type="spellEnd"/>
      <w:r w:rsidR="00486D1D" w:rsidRPr="003179C1">
        <w:rPr>
          <w:rFonts w:ascii="Times New Roman" w:hAnsi="Times New Roman" w:cs="Times New Roman"/>
          <w:iCs/>
          <w:sz w:val="24"/>
          <w:szCs w:val="24"/>
        </w:rPr>
        <w:t xml:space="preserve"> (St. Louis County), 04-10166, issued 6/24/08; </w:t>
      </w:r>
      <w:r w:rsidR="00486D1D" w:rsidRPr="003179C1">
        <w:rPr>
          <w:rFonts w:ascii="Times New Roman" w:hAnsi="Times New Roman" w:cs="Times New Roman"/>
          <w:i/>
          <w:iCs/>
          <w:sz w:val="24"/>
          <w:szCs w:val="24"/>
        </w:rPr>
        <w:t xml:space="preserve">GBN Management Co. v. </w:t>
      </w:r>
      <w:proofErr w:type="spellStart"/>
      <w:r w:rsidR="00486D1D" w:rsidRPr="003179C1">
        <w:rPr>
          <w:rFonts w:ascii="Times New Roman" w:hAnsi="Times New Roman" w:cs="Times New Roman"/>
          <w:i/>
          <w:iCs/>
          <w:sz w:val="24"/>
          <w:szCs w:val="24"/>
        </w:rPr>
        <w:t>Muehlheausler</w:t>
      </w:r>
      <w:proofErr w:type="spellEnd"/>
      <w:r w:rsidR="00486D1D" w:rsidRPr="003179C1">
        <w:rPr>
          <w:rFonts w:ascii="Times New Roman" w:hAnsi="Times New Roman" w:cs="Times New Roman"/>
          <w:iCs/>
          <w:sz w:val="24"/>
          <w:szCs w:val="24"/>
        </w:rPr>
        <w:t xml:space="preserve"> (St. Louis County), 03-12512, issued 6/24/08; </w:t>
      </w:r>
      <w:r w:rsidR="00486D1D" w:rsidRPr="003179C1">
        <w:rPr>
          <w:rFonts w:ascii="Times New Roman" w:hAnsi="Times New Roman" w:cs="Times New Roman"/>
          <w:i/>
          <w:iCs/>
          <w:sz w:val="24"/>
          <w:szCs w:val="24"/>
        </w:rPr>
        <w:t xml:space="preserve">West County BMW v. </w:t>
      </w:r>
      <w:proofErr w:type="spellStart"/>
      <w:r w:rsidR="00486D1D" w:rsidRPr="003179C1">
        <w:rPr>
          <w:rFonts w:ascii="Times New Roman" w:hAnsi="Times New Roman" w:cs="Times New Roman"/>
          <w:i/>
          <w:iCs/>
          <w:sz w:val="24"/>
          <w:szCs w:val="24"/>
        </w:rPr>
        <w:t>Muehlheausler</w:t>
      </w:r>
      <w:proofErr w:type="spellEnd"/>
      <w:r w:rsidR="00486D1D" w:rsidRPr="003179C1">
        <w:rPr>
          <w:rFonts w:ascii="Times New Roman" w:hAnsi="Times New Roman" w:cs="Times New Roman"/>
          <w:iCs/>
          <w:sz w:val="24"/>
          <w:szCs w:val="24"/>
        </w:rPr>
        <w:t xml:space="preserve"> (St. Louis County), 05-12569, issued 3/17/09; </w:t>
      </w:r>
      <w:r w:rsidR="00486D1D" w:rsidRPr="003179C1">
        <w:rPr>
          <w:rFonts w:ascii="Times New Roman" w:hAnsi="Times New Roman" w:cs="Times New Roman"/>
          <w:i/>
          <w:sz w:val="24"/>
          <w:szCs w:val="24"/>
        </w:rPr>
        <w:t>In the Matter of the 2007 and 2008 Commercial Assessment Ratio of Properties in St. Louis County, Complainants, v. Zimmerman</w:t>
      </w:r>
      <w:r w:rsidR="00486D1D" w:rsidRPr="003179C1">
        <w:rPr>
          <w:rFonts w:ascii="Times New Roman" w:hAnsi="Times New Roman" w:cs="Times New Roman"/>
          <w:sz w:val="24"/>
          <w:szCs w:val="24"/>
        </w:rPr>
        <w:t xml:space="preserve">, Appeal No. 07-08 Ratio, issued 4/29/11.  </w:t>
      </w:r>
      <w:r w:rsidR="00486D1D" w:rsidRPr="003179C1">
        <w:rPr>
          <w:rFonts w:ascii="Times New Roman" w:hAnsi="Times New Roman" w:cs="Times New Roman"/>
          <w:iCs/>
          <w:sz w:val="24"/>
          <w:szCs w:val="24"/>
        </w:rPr>
        <w:t>These may be found on the State Tax Commission’s website (</w:t>
      </w:r>
      <w:r w:rsidR="00A86368" w:rsidRPr="00A86368">
        <w:rPr>
          <w:rFonts w:ascii="Times New Roman" w:hAnsi="Times New Roman" w:cs="Times New Roman"/>
          <w:sz w:val="24"/>
          <w:szCs w:val="24"/>
        </w:rPr>
        <w:t>https://stc.mo.gov/</w:t>
      </w:r>
      <w:r w:rsidR="00486D1D" w:rsidRPr="00A86368">
        <w:rPr>
          <w:rFonts w:ascii="Times New Roman" w:hAnsi="Times New Roman" w:cs="Times New Roman"/>
          <w:iCs/>
          <w:sz w:val="24"/>
          <w:szCs w:val="24"/>
        </w:rPr>
        <w:t>)</w:t>
      </w:r>
      <w:r w:rsidR="00486D1D" w:rsidRPr="003179C1">
        <w:rPr>
          <w:rFonts w:ascii="Times New Roman" w:hAnsi="Times New Roman" w:cs="Times New Roman"/>
          <w:iCs/>
          <w:sz w:val="24"/>
          <w:szCs w:val="24"/>
        </w:rPr>
        <w:t xml:space="preserve"> under Legal Decisions.  </w:t>
      </w:r>
    </w:p>
    <w:p w:rsidR="00486D1D" w:rsidRPr="003179C1" w:rsidRDefault="00486D1D" w:rsidP="00486D1D">
      <w:pPr>
        <w:rPr>
          <w:rFonts w:ascii="Times New Roman" w:hAnsi="Times New Roman" w:cs="Times New Roman"/>
          <w:iCs/>
          <w:sz w:val="24"/>
          <w:szCs w:val="24"/>
        </w:rPr>
      </w:pPr>
      <w:r w:rsidRPr="003179C1">
        <w:rPr>
          <w:rFonts w:ascii="Times New Roman" w:hAnsi="Times New Roman" w:cs="Times New Roman"/>
          <w:iCs/>
          <w:sz w:val="24"/>
          <w:szCs w:val="24"/>
        </w:rPr>
        <w:t xml:space="preserve">The taxpayer who is successful in proving lack of uniformity is entitled to have his property assessed at the average level of assessment for the subclass (element #4 above).  </w:t>
      </w:r>
      <w:proofErr w:type="gramStart"/>
      <w:r w:rsidRPr="003179C1">
        <w:rPr>
          <w:rFonts w:ascii="Times New Roman" w:hAnsi="Times New Roman" w:cs="Times New Roman"/>
          <w:i/>
          <w:iCs/>
          <w:sz w:val="24"/>
          <w:szCs w:val="24"/>
        </w:rPr>
        <w:t xml:space="preserve">Breckenridge Hotels Corporation v. </w:t>
      </w:r>
      <w:proofErr w:type="spellStart"/>
      <w:r w:rsidRPr="003179C1">
        <w:rPr>
          <w:rFonts w:ascii="Times New Roman" w:hAnsi="Times New Roman" w:cs="Times New Roman"/>
          <w:i/>
          <w:iCs/>
          <w:sz w:val="24"/>
          <w:szCs w:val="24"/>
        </w:rPr>
        <w:t>Leachman</w:t>
      </w:r>
      <w:proofErr w:type="spellEnd"/>
      <w:r w:rsidRPr="003179C1">
        <w:rPr>
          <w:rFonts w:ascii="Times New Roman" w:hAnsi="Times New Roman" w:cs="Times New Roman"/>
          <w:iCs/>
          <w:sz w:val="24"/>
          <w:szCs w:val="24"/>
        </w:rPr>
        <w:t xml:space="preserve">, 571 S.W.2d 251 (Mo. </w:t>
      </w:r>
      <w:r w:rsidR="00842DEC" w:rsidRPr="003179C1">
        <w:rPr>
          <w:rFonts w:ascii="Times New Roman" w:hAnsi="Times New Roman" w:cs="Times New Roman"/>
          <w:iCs/>
          <w:sz w:val="24"/>
          <w:szCs w:val="24"/>
        </w:rPr>
        <w:t>B</w:t>
      </w:r>
      <w:r w:rsidRPr="003179C1">
        <w:rPr>
          <w:rFonts w:ascii="Times New Roman" w:hAnsi="Times New Roman" w:cs="Times New Roman"/>
          <w:iCs/>
          <w:sz w:val="24"/>
          <w:szCs w:val="24"/>
        </w:rPr>
        <w:t>anc 1978).</w:t>
      </w:r>
      <w:proofErr w:type="gramEnd"/>
    </w:p>
    <w:p w:rsidR="00486D1D" w:rsidRPr="003179C1" w:rsidRDefault="00486D1D" w:rsidP="00486D1D">
      <w:pPr>
        <w:rPr>
          <w:rFonts w:ascii="Times New Roman" w:hAnsi="Times New Roman" w:cs="Times New Roman"/>
          <w:iCs/>
          <w:sz w:val="24"/>
          <w:szCs w:val="24"/>
        </w:rPr>
      </w:pPr>
      <w:r w:rsidRPr="003179C1">
        <w:rPr>
          <w:rFonts w:ascii="Times New Roman" w:hAnsi="Times New Roman" w:cs="Times New Roman"/>
          <w:iCs/>
          <w:sz w:val="24"/>
          <w:szCs w:val="24"/>
        </w:rPr>
        <w:t>In another type of discrimination case the tax</w:t>
      </w:r>
      <w:r w:rsidRPr="003179C1">
        <w:rPr>
          <w:rFonts w:ascii="Times New Roman" w:hAnsi="Times New Roman" w:cs="Times New Roman"/>
          <w:iCs/>
          <w:sz w:val="24"/>
          <w:szCs w:val="24"/>
        </w:rPr>
        <w:softHyphen/>
        <w:t>payer asserts that the assessor has intention</w:t>
      </w:r>
      <w:r w:rsidRPr="003179C1">
        <w:rPr>
          <w:rFonts w:ascii="Times New Roman" w:hAnsi="Times New Roman" w:cs="Times New Roman"/>
          <w:iCs/>
          <w:sz w:val="24"/>
          <w:szCs w:val="24"/>
        </w:rPr>
        <w:softHyphen/>
        <w:t xml:space="preserve">ally assessed the subject property in a discriminatory manner </w:t>
      </w:r>
      <w:r w:rsidRPr="003179C1">
        <w:rPr>
          <w:rFonts w:ascii="Times New Roman" w:hAnsi="Times New Roman" w:cs="Times New Roman"/>
          <w:i/>
          <w:iCs/>
          <w:sz w:val="24"/>
          <w:szCs w:val="24"/>
        </w:rPr>
        <w:t>vis-à-vis</w:t>
      </w:r>
      <w:r w:rsidRPr="003179C1">
        <w:rPr>
          <w:rFonts w:ascii="Times New Roman" w:hAnsi="Times New Roman" w:cs="Times New Roman"/>
          <w:iCs/>
          <w:sz w:val="24"/>
          <w:szCs w:val="24"/>
        </w:rPr>
        <w:t xml:space="preserve"> other property of the same class in the jurisdiction. The subject property may be assessed higher than the statutory level of assessment or it may be assessed at the statutory level while other similar properties are assessed at a lower level of assessment. In these cases, a taxpayer must prove:</w:t>
      </w:r>
    </w:p>
    <w:p w:rsidR="00486D1D" w:rsidRPr="00AB723C" w:rsidRDefault="00AB723C" w:rsidP="00AB723C">
      <w:pPr>
        <w:ind w:left="360" w:firstLine="360"/>
        <w:rPr>
          <w:rFonts w:ascii="Times New Roman" w:hAnsi="Times New Roman" w:cs="Times New Roman"/>
          <w:iCs/>
          <w:sz w:val="24"/>
          <w:szCs w:val="24"/>
        </w:rPr>
      </w:pPr>
      <w:r w:rsidRPr="00AB723C">
        <w:rPr>
          <w:rFonts w:ascii="Times New Roman" w:hAnsi="Times New Roman" w:cs="Times New Roman"/>
          <w:iCs/>
          <w:sz w:val="24"/>
          <w:szCs w:val="24"/>
        </w:rPr>
        <w:t>1.</w:t>
      </w:r>
      <w:r w:rsidRPr="00AB723C">
        <w:rPr>
          <w:rFonts w:ascii="Times New Roman" w:hAnsi="Times New Roman" w:cs="Times New Roman"/>
          <w:iCs/>
          <w:sz w:val="24"/>
          <w:szCs w:val="24"/>
        </w:rPr>
        <w:tab/>
      </w:r>
      <w:r w:rsidR="00486D1D" w:rsidRPr="00AB723C">
        <w:rPr>
          <w:rFonts w:ascii="Times New Roman" w:hAnsi="Times New Roman" w:cs="Times New Roman"/>
          <w:iCs/>
          <w:sz w:val="24"/>
          <w:szCs w:val="24"/>
        </w:rPr>
        <w:t>The taxpayer has standing to appeal the assessment;</w:t>
      </w: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ab/>
        <w:t>2.</w:t>
      </w:r>
      <w:r w:rsidRPr="003179C1">
        <w:rPr>
          <w:rFonts w:ascii="Times New Roman" w:hAnsi="Times New Roman" w:cs="Times New Roman"/>
          <w:iCs/>
          <w:sz w:val="24"/>
          <w:szCs w:val="24"/>
        </w:rPr>
        <w:tab/>
        <w:t>The appeal to the BOE was made in a timely and proper manner;</w:t>
      </w:r>
    </w:p>
    <w:p w:rsidR="00486D1D" w:rsidRPr="003179C1" w:rsidRDefault="00486D1D" w:rsidP="009F1FB2">
      <w:pPr>
        <w:spacing w:after="0"/>
        <w:rPr>
          <w:rFonts w:ascii="Times New Roman" w:hAnsi="Times New Roman" w:cs="Times New Roman"/>
          <w:iCs/>
          <w:sz w:val="24"/>
          <w:szCs w:val="24"/>
        </w:rPr>
      </w:pP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ab/>
        <w:t>3.</w:t>
      </w:r>
      <w:r w:rsidRPr="003179C1">
        <w:rPr>
          <w:rFonts w:ascii="Times New Roman" w:hAnsi="Times New Roman" w:cs="Times New Roman"/>
          <w:iCs/>
          <w:sz w:val="24"/>
          <w:szCs w:val="24"/>
        </w:rPr>
        <w:tab/>
        <w:t>The true value in money of the subject property on January 1; and</w:t>
      </w:r>
    </w:p>
    <w:p w:rsidR="00486D1D" w:rsidRPr="003179C1" w:rsidRDefault="00486D1D" w:rsidP="009F1FB2">
      <w:pPr>
        <w:spacing w:after="0"/>
        <w:rPr>
          <w:rFonts w:ascii="Times New Roman" w:hAnsi="Times New Roman" w:cs="Times New Roman"/>
          <w:iCs/>
          <w:sz w:val="24"/>
          <w:szCs w:val="24"/>
        </w:rPr>
      </w:pP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ab/>
        <w:t>4.</w:t>
      </w:r>
      <w:r w:rsidRPr="003179C1">
        <w:rPr>
          <w:rFonts w:ascii="Times New Roman" w:hAnsi="Times New Roman" w:cs="Times New Roman"/>
          <w:iCs/>
          <w:sz w:val="24"/>
          <w:szCs w:val="24"/>
        </w:rPr>
        <w:tab/>
        <w:t xml:space="preserve">An </w:t>
      </w:r>
      <w:r w:rsidRPr="003179C1">
        <w:rPr>
          <w:rFonts w:ascii="Times New Roman" w:hAnsi="Times New Roman" w:cs="Times New Roman"/>
          <w:b/>
          <w:iCs/>
          <w:sz w:val="24"/>
          <w:szCs w:val="24"/>
        </w:rPr>
        <w:t>intentional plan of discrimination</w:t>
      </w:r>
      <w:r w:rsidRPr="003179C1">
        <w:rPr>
          <w:rFonts w:ascii="Times New Roman" w:hAnsi="Times New Roman" w:cs="Times New Roman"/>
          <w:iCs/>
          <w:sz w:val="24"/>
          <w:szCs w:val="24"/>
        </w:rPr>
        <w:t xml:space="preserve"> against the subject prop</w:t>
      </w:r>
      <w:r w:rsidRPr="003179C1">
        <w:rPr>
          <w:rFonts w:ascii="Times New Roman" w:hAnsi="Times New Roman" w:cs="Times New Roman"/>
          <w:iCs/>
          <w:sz w:val="24"/>
          <w:szCs w:val="24"/>
        </w:rPr>
        <w:softHyphen/>
        <w:t>erty.</w:t>
      </w:r>
    </w:p>
    <w:p w:rsidR="00486D1D" w:rsidRPr="003179C1" w:rsidRDefault="00486D1D" w:rsidP="009F1FB2">
      <w:pPr>
        <w:spacing w:after="0"/>
        <w:rPr>
          <w:rFonts w:ascii="Times New Roman" w:hAnsi="Times New Roman" w:cs="Times New Roman"/>
          <w:iCs/>
          <w:sz w:val="24"/>
          <w:szCs w:val="24"/>
        </w:rPr>
      </w:pP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 xml:space="preserve">The most difficult element to prove in this type of case is that there has been an intentional or systematic plan of the assessment officials to discriminate against the taxpayer. This raises the problem of proving </w:t>
      </w:r>
      <w:r w:rsidRPr="003179C1">
        <w:rPr>
          <w:rFonts w:ascii="Times New Roman" w:hAnsi="Times New Roman" w:cs="Times New Roman"/>
          <w:b/>
          <w:iCs/>
          <w:sz w:val="24"/>
          <w:szCs w:val="24"/>
        </w:rPr>
        <w:t>intent</w:t>
      </w:r>
      <w:r w:rsidRPr="003179C1">
        <w:rPr>
          <w:rFonts w:ascii="Times New Roman" w:hAnsi="Times New Roman" w:cs="Times New Roman"/>
          <w:iCs/>
          <w:sz w:val="24"/>
          <w:szCs w:val="24"/>
        </w:rPr>
        <w:t xml:space="preserve"> on the part of the assessor. In uniformity cases, the Commission has found that the practice of systematically assessing newer properties at the statutory level of assessment while failing to raise older assessments is an intentional plan of discrimination. An intentional plan of discrimination may also result from establishing a rule of valuation which </w:t>
      </w:r>
      <w:r w:rsidRPr="003179C1">
        <w:rPr>
          <w:rFonts w:ascii="Times New Roman" w:hAnsi="Times New Roman" w:cs="Times New Roman"/>
          <w:b/>
          <w:iCs/>
          <w:sz w:val="24"/>
          <w:szCs w:val="24"/>
        </w:rPr>
        <w:t>results</w:t>
      </w:r>
      <w:r w:rsidRPr="003179C1">
        <w:rPr>
          <w:rFonts w:ascii="Times New Roman" w:hAnsi="Times New Roman" w:cs="Times New Roman"/>
          <w:iCs/>
          <w:sz w:val="24"/>
          <w:szCs w:val="24"/>
        </w:rPr>
        <w:t xml:space="preserve"> in the taxation of some types of property higher than other types in the same class.  So, even if the assessor did not intend to discriminate, if the assessor’s system of assessment or rule of valuation </w:t>
      </w:r>
      <w:r w:rsidRPr="003179C1">
        <w:rPr>
          <w:rFonts w:ascii="Times New Roman" w:hAnsi="Times New Roman" w:cs="Times New Roman"/>
          <w:b/>
          <w:iCs/>
          <w:sz w:val="24"/>
          <w:szCs w:val="24"/>
        </w:rPr>
        <w:t>results</w:t>
      </w:r>
      <w:r w:rsidRPr="003179C1">
        <w:rPr>
          <w:rFonts w:ascii="Times New Roman" w:hAnsi="Times New Roman" w:cs="Times New Roman"/>
          <w:iCs/>
          <w:sz w:val="24"/>
          <w:szCs w:val="24"/>
        </w:rPr>
        <w:t xml:space="preserve"> in discrimination, the taxpayer is also entitled to relief.</w:t>
      </w:r>
    </w:p>
    <w:p w:rsidR="00486D1D" w:rsidRPr="003179C1" w:rsidRDefault="00486D1D" w:rsidP="00486D1D">
      <w:pPr>
        <w:tabs>
          <w:tab w:val="left" w:pos="0"/>
        </w:tabs>
        <w:rPr>
          <w:rFonts w:ascii="Times New Roman" w:hAnsi="Times New Roman" w:cs="Times New Roman"/>
          <w:iCs/>
          <w:sz w:val="24"/>
          <w:szCs w:val="24"/>
        </w:rPr>
      </w:pPr>
    </w:p>
    <w:p w:rsidR="00486D1D" w:rsidRPr="00AB723C" w:rsidRDefault="00486D1D" w:rsidP="00AB723C">
      <w:pPr>
        <w:pStyle w:val="ListParagraph"/>
        <w:numPr>
          <w:ilvl w:val="0"/>
          <w:numId w:val="9"/>
        </w:numPr>
        <w:tabs>
          <w:tab w:val="left" w:pos="0"/>
        </w:tabs>
        <w:spacing w:line="360" w:lineRule="auto"/>
        <w:rPr>
          <w:b/>
          <w:bCs/>
          <w:iCs/>
        </w:rPr>
      </w:pPr>
      <w:r w:rsidRPr="00AB723C">
        <w:rPr>
          <w:b/>
          <w:bCs/>
          <w:iCs/>
        </w:rPr>
        <w:t>Misclassification/Agricultural Classification</w:t>
      </w:r>
    </w:p>
    <w:p w:rsidR="00486D1D" w:rsidRPr="003179C1" w:rsidRDefault="00486D1D" w:rsidP="00486D1D">
      <w:pPr>
        <w:rPr>
          <w:rFonts w:ascii="Times New Roman" w:hAnsi="Times New Roman" w:cs="Times New Roman"/>
          <w:iCs/>
          <w:sz w:val="24"/>
          <w:szCs w:val="24"/>
        </w:rPr>
      </w:pPr>
      <w:r w:rsidRPr="003179C1">
        <w:rPr>
          <w:rFonts w:ascii="Times New Roman" w:hAnsi="Times New Roman" w:cs="Times New Roman"/>
          <w:iCs/>
          <w:sz w:val="24"/>
          <w:szCs w:val="24"/>
        </w:rPr>
        <w:t xml:space="preserve">The taxpayer may bring an appeal based on the allegation that the subject property has been misclassified.  The claim may be that real property has been misclassified as personal property and should be real or vice versa.  The more common case is one in which the taxpayer claims that the subject real property has been improperly classified. </w:t>
      </w: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In a misclassification case, the taxpayer must prove:</w:t>
      </w:r>
    </w:p>
    <w:p w:rsidR="00486D1D" w:rsidRPr="003179C1" w:rsidRDefault="00486D1D" w:rsidP="009F1FB2">
      <w:pPr>
        <w:tabs>
          <w:tab w:val="left" w:pos="0"/>
        </w:tabs>
        <w:spacing w:after="0"/>
        <w:ind w:firstLine="360"/>
        <w:rPr>
          <w:rFonts w:ascii="Times New Roman" w:hAnsi="Times New Roman" w:cs="Times New Roman"/>
          <w:iCs/>
          <w:sz w:val="24"/>
          <w:szCs w:val="24"/>
        </w:rPr>
      </w:pPr>
    </w:p>
    <w:p w:rsidR="00486D1D" w:rsidRPr="00842DEC" w:rsidRDefault="00486D1D" w:rsidP="00AB723C">
      <w:pPr>
        <w:pStyle w:val="ListParagraph"/>
        <w:numPr>
          <w:ilvl w:val="0"/>
          <w:numId w:val="44"/>
        </w:numPr>
        <w:ind w:left="1530" w:hanging="810"/>
        <w:rPr>
          <w:iCs/>
        </w:rPr>
      </w:pPr>
      <w:r w:rsidRPr="00842DEC">
        <w:rPr>
          <w:iCs/>
        </w:rPr>
        <w:t>The taxpayer has standing to bring the appeal;</w:t>
      </w:r>
    </w:p>
    <w:p w:rsidR="00486D1D" w:rsidRPr="003179C1" w:rsidRDefault="00486D1D" w:rsidP="009F1FB2">
      <w:pPr>
        <w:tabs>
          <w:tab w:val="left" w:pos="0"/>
        </w:tabs>
        <w:spacing w:after="0"/>
        <w:ind w:firstLine="360"/>
        <w:rPr>
          <w:rFonts w:ascii="Times New Roman" w:hAnsi="Times New Roman" w:cs="Times New Roman"/>
          <w:iCs/>
          <w:sz w:val="24"/>
          <w:szCs w:val="24"/>
        </w:rPr>
      </w:pP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ab/>
        <w:t>2.</w:t>
      </w:r>
      <w:r w:rsidRPr="003179C1">
        <w:rPr>
          <w:rFonts w:ascii="Times New Roman" w:hAnsi="Times New Roman" w:cs="Times New Roman"/>
          <w:iCs/>
          <w:sz w:val="24"/>
          <w:szCs w:val="24"/>
        </w:rPr>
        <w:tab/>
        <w:t>The appeal to the BOE was made in a timely and proper manner; and</w:t>
      </w:r>
    </w:p>
    <w:p w:rsidR="00486D1D" w:rsidRPr="003179C1" w:rsidRDefault="00486D1D" w:rsidP="009F1FB2">
      <w:pPr>
        <w:tabs>
          <w:tab w:val="left" w:pos="0"/>
        </w:tabs>
        <w:spacing w:after="0"/>
        <w:ind w:firstLine="360"/>
        <w:rPr>
          <w:rFonts w:ascii="Times New Roman" w:hAnsi="Times New Roman" w:cs="Times New Roman"/>
          <w:iCs/>
          <w:sz w:val="24"/>
          <w:szCs w:val="24"/>
        </w:rPr>
      </w:pPr>
    </w:p>
    <w:p w:rsidR="00486D1D" w:rsidRPr="003179C1" w:rsidRDefault="00486D1D" w:rsidP="009F1FB2">
      <w:pPr>
        <w:tabs>
          <w:tab w:val="left" w:pos="0"/>
        </w:tabs>
        <w:spacing w:after="0"/>
        <w:rPr>
          <w:rFonts w:ascii="Times New Roman" w:hAnsi="Times New Roman" w:cs="Times New Roman"/>
          <w:iCs/>
          <w:sz w:val="24"/>
          <w:szCs w:val="24"/>
        </w:rPr>
      </w:pPr>
      <w:r w:rsidRPr="003179C1">
        <w:rPr>
          <w:rFonts w:ascii="Times New Roman" w:hAnsi="Times New Roman" w:cs="Times New Roman"/>
          <w:iCs/>
          <w:sz w:val="24"/>
          <w:szCs w:val="24"/>
        </w:rPr>
        <w:tab/>
        <w:t>3.</w:t>
      </w:r>
      <w:r w:rsidRPr="003179C1">
        <w:rPr>
          <w:rFonts w:ascii="Times New Roman" w:hAnsi="Times New Roman" w:cs="Times New Roman"/>
          <w:iCs/>
          <w:sz w:val="24"/>
          <w:szCs w:val="24"/>
        </w:rPr>
        <w:tab/>
        <w:t>The correct classification and/or Agricultural grade for the subject property.</w:t>
      </w:r>
    </w:p>
    <w:p w:rsidR="003179C1" w:rsidRDefault="003179C1" w:rsidP="009F1FB2">
      <w:pPr>
        <w:tabs>
          <w:tab w:val="left" w:pos="0"/>
        </w:tabs>
        <w:spacing w:after="0"/>
        <w:rPr>
          <w:rFonts w:ascii="Times New Roman" w:hAnsi="Times New Roman" w:cs="Times New Roman"/>
          <w:b/>
          <w:iCs/>
          <w:sz w:val="24"/>
          <w:szCs w:val="24"/>
          <w:u w:val="single"/>
        </w:rPr>
      </w:pPr>
    </w:p>
    <w:p w:rsidR="00114B2E" w:rsidRDefault="00486D1D" w:rsidP="00A86368">
      <w:pPr>
        <w:tabs>
          <w:tab w:val="left" w:pos="0"/>
        </w:tabs>
        <w:spacing w:after="0"/>
        <w:rPr>
          <w:rFonts w:ascii="Times New Roman" w:hAnsi="Times New Roman" w:cs="Times New Roman"/>
          <w:iCs/>
          <w:sz w:val="24"/>
          <w:szCs w:val="24"/>
        </w:rPr>
      </w:pPr>
      <w:r w:rsidRPr="003179C1">
        <w:rPr>
          <w:rFonts w:ascii="Times New Roman" w:hAnsi="Times New Roman" w:cs="Times New Roman"/>
          <w:b/>
          <w:iCs/>
          <w:sz w:val="24"/>
          <w:szCs w:val="24"/>
          <w:u w:val="single"/>
        </w:rPr>
        <w:t>Agricultural Classification Decisions</w:t>
      </w:r>
      <w:r w:rsidRPr="003179C1">
        <w:rPr>
          <w:rFonts w:ascii="Times New Roman" w:hAnsi="Times New Roman" w:cs="Times New Roman"/>
          <w:iCs/>
          <w:sz w:val="24"/>
          <w:szCs w:val="24"/>
        </w:rPr>
        <w:t xml:space="preserve">: </w:t>
      </w:r>
      <w:proofErr w:type="spellStart"/>
      <w:r w:rsidRPr="003179C1">
        <w:rPr>
          <w:rFonts w:ascii="Times New Roman" w:hAnsi="Times New Roman" w:cs="Times New Roman"/>
          <w:i/>
          <w:iCs/>
          <w:sz w:val="24"/>
          <w:szCs w:val="24"/>
        </w:rPr>
        <w:t>Barathaven</w:t>
      </w:r>
      <w:proofErr w:type="spellEnd"/>
      <w:r w:rsidRPr="003179C1">
        <w:rPr>
          <w:rFonts w:ascii="Times New Roman" w:hAnsi="Times New Roman" w:cs="Times New Roman"/>
          <w:i/>
          <w:iCs/>
          <w:sz w:val="24"/>
          <w:szCs w:val="24"/>
        </w:rPr>
        <w:t xml:space="preserve"> Associates LLC v. Shipman</w:t>
      </w:r>
      <w:r w:rsidRPr="003179C1">
        <w:rPr>
          <w:rFonts w:ascii="Times New Roman" w:hAnsi="Times New Roman" w:cs="Times New Roman"/>
          <w:iCs/>
          <w:sz w:val="24"/>
          <w:szCs w:val="24"/>
        </w:rPr>
        <w:t xml:space="preserve"> (St. Charles County), 07-32574 &amp; 07-32575 issued 2/27/09;  </w:t>
      </w:r>
      <w:r w:rsidRPr="003179C1">
        <w:rPr>
          <w:rFonts w:ascii="Times New Roman" w:hAnsi="Times New Roman" w:cs="Times New Roman"/>
          <w:i/>
          <w:iCs/>
          <w:sz w:val="24"/>
          <w:szCs w:val="24"/>
        </w:rPr>
        <w:t>Rinehart v. Bateman</w:t>
      </w:r>
      <w:r w:rsidRPr="003179C1">
        <w:rPr>
          <w:rFonts w:ascii="Times New Roman" w:hAnsi="Times New Roman" w:cs="Times New Roman"/>
          <w:iCs/>
          <w:sz w:val="24"/>
          <w:szCs w:val="24"/>
        </w:rPr>
        <w:t xml:space="preserve">, </w:t>
      </w:r>
      <w:r w:rsidR="00A86368">
        <w:rPr>
          <w:rFonts w:ascii="Times New Roman" w:hAnsi="Times New Roman" w:cs="Times New Roman"/>
          <w:iCs/>
          <w:sz w:val="24"/>
          <w:szCs w:val="24"/>
        </w:rPr>
        <w:t>Supreme Court 92486, Supreme Court found that the vacant land was properly determined to be commercial classification despite zoning.</w:t>
      </w:r>
    </w:p>
    <w:p w:rsidR="00A86368" w:rsidRDefault="00A86368" w:rsidP="00A86368">
      <w:pPr>
        <w:tabs>
          <w:tab w:val="left" w:pos="0"/>
        </w:tabs>
        <w:spacing w:after="0"/>
        <w:rPr>
          <w:rFonts w:ascii="Times New Roman" w:hAnsi="Times New Roman" w:cs="Times New Roman"/>
          <w:iCs/>
          <w:sz w:val="24"/>
          <w:szCs w:val="24"/>
        </w:rPr>
      </w:pPr>
    </w:p>
    <w:p w:rsidR="00FD7879" w:rsidRDefault="00065F05" w:rsidP="00FD7879">
      <w:pPr>
        <w:tabs>
          <w:tab w:val="left" w:pos="0"/>
        </w:tabs>
        <w:rPr>
          <w:rFonts w:ascii="Times New Roman" w:hAnsi="Times New Roman" w:cs="Times New Roman"/>
          <w:iCs/>
          <w:sz w:val="24"/>
          <w:szCs w:val="24"/>
        </w:rPr>
      </w:pPr>
      <w:r>
        <w:rPr>
          <w:rFonts w:ascii="Times New Roman" w:hAnsi="Times New Roman" w:cs="Times New Roman"/>
          <w:iCs/>
          <w:sz w:val="24"/>
          <w:szCs w:val="24"/>
        </w:rPr>
        <w:t xml:space="preserve">Vacant Land - </w:t>
      </w:r>
      <w:r w:rsidR="00FD7879">
        <w:rPr>
          <w:rFonts w:ascii="Times New Roman" w:hAnsi="Times New Roman" w:cs="Times New Roman"/>
          <w:iCs/>
          <w:sz w:val="24"/>
          <w:szCs w:val="24"/>
        </w:rPr>
        <w:t xml:space="preserve">Factors to Consider (Section 137.016.5 </w:t>
      </w:r>
      <w:proofErr w:type="spellStart"/>
      <w:r w:rsidR="00FD7879">
        <w:rPr>
          <w:rFonts w:ascii="Times New Roman" w:hAnsi="Times New Roman" w:cs="Times New Roman"/>
          <w:iCs/>
          <w:sz w:val="24"/>
          <w:szCs w:val="24"/>
        </w:rPr>
        <w:t>RSMo</w:t>
      </w:r>
      <w:proofErr w:type="spellEnd"/>
      <w:r w:rsidR="00FD7879">
        <w:rPr>
          <w:rFonts w:ascii="Times New Roman" w:hAnsi="Times New Roman" w:cs="Times New Roman"/>
          <w:iCs/>
          <w:sz w:val="24"/>
          <w:szCs w:val="24"/>
        </w:rPr>
        <w:t>)</w:t>
      </w:r>
    </w:p>
    <w:p w:rsidR="00FD7879" w:rsidRDefault="00FD7879" w:rsidP="00FD7879">
      <w:pPr>
        <w:pStyle w:val="ListParagraph"/>
        <w:numPr>
          <w:ilvl w:val="0"/>
          <w:numId w:val="47"/>
        </w:numPr>
        <w:tabs>
          <w:tab w:val="left" w:pos="0"/>
        </w:tabs>
        <w:rPr>
          <w:iCs/>
        </w:rPr>
      </w:pPr>
      <w:r>
        <w:rPr>
          <w:iCs/>
        </w:rPr>
        <w:t xml:space="preserve"> Immediate prior use;</w:t>
      </w:r>
    </w:p>
    <w:p w:rsidR="00FD7879" w:rsidRDefault="00FD7879" w:rsidP="00FD7879">
      <w:pPr>
        <w:pStyle w:val="ListParagraph"/>
        <w:numPr>
          <w:ilvl w:val="0"/>
          <w:numId w:val="47"/>
        </w:numPr>
        <w:tabs>
          <w:tab w:val="left" w:pos="0"/>
        </w:tabs>
        <w:rPr>
          <w:iCs/>
        </w:rPr>
      </w:pPr>
      <w:r>
        <w:rPr>
          <w:iCs/>
        </w:rPr>
        <w:t>Location;</w:t>
      </w:r>
    </w:p>
    <w:p w:rsidR="00FD7879" w:rsidRDefault="00FD7879" w:rsidP="00FD7879">
      <w:pPr>
        <w:pStyle w:val="ListParagraph"/>
        <w:numPr>
          <w:ilvl w:val="0"/>
          <w:numId w:val="47"/>
        </w:numPr>
        <w:tabs>
          <w:tab w:val="left" w:pos="0"/>
        </w:tabs>
        <w:rPr>
          <w:iCs/>
        </w:rPr>
      </w:pPr>
      <w:r>
        <w:rPr>
          <w:iCs/>
        </w:rPr>
        <w:t>Zoning;</w:t>
      </w:r>
    </w:p>
    <w:p w:rsidR="00FD7879" w:rsidRDefault="00FD7879" w:rsidP="00FD7879">
      <w:pPr>
        <w:pStyle w:val="ListParagraph"/>
        <w:numPr>
          <w:ilvl w:val="0"/>
          <w:numId w:val="47"/>
        </w:numPr>
        <w:tabs>
          <w:tab w:val="left" w:pos="0"/>
        </w:tabs>
        <w:rPr>
          <w:iCs/>
        </w:rPr>
      </w:pPr>
      <w:r>
        <w:rPr>
          <w:iCs/>
        </w:rPr>
        <w:t>Other legal restrictions;</w:t>
      </w:r>
    </w:p>
    <w:p w:rsidR="00FD7879" w:rsidRDefault="00FD7879" w:rsidP="00FD7879">
      <w:pPr>
        <w:pStyle w:val="ListParagraph"/>
        <w:numPr>
          <w:ilvl w:val="0"/>
          <w:numId w:val="47"/>
        </w:numPr>
        <w:tabs>
          <w:tab w:val="left" w:pos="0"/>
        </w:tabs>
        <w:rPr>
          <w:iCs/>
        </w:rPr>
      </w:pPr>
      <w:r>
        <w:rPr>
          <w:iCs/>
        </w:rPr>
        <w:t>Availability of water, electricity, gas, sewers, lighting, other services;</w:t>
      </w:r>
    </w:p>
    <w:p w:rsidR="00FD7879" w:rsidRDefault="00FD7879" w:rsidP="00FD7879">
      <w:pPr>
        <w:pStyle w:val="ListParagraph"/>
        <w:numPr>
          <w:ilvl w:val="0"/>
          <w:numId w:val="47"/>
        </w:numPr>
        <w:tabs>
          <w:tab w:val="left" w:pos="0"/>
        </w:tabs>
        <w:rPr>
          <w:iCs/>
        </w:rPr>
      </w:pPr>
      <w:r>
        <w:rPr>
          <w:iCs/>
        </w:rPr>
        <w:t>Size;</w:t>
      </w:r>
    </w:p>
    <w:p w:rsidR="00FD7879" w:rsidRDefault="00FD7879" w:rsidP="00FD7879">
      <w:pPr>
        <w:pStyle w:val="ListParagraph"/>
        <w:numPr>
          <w:ilvl w:val="0"/>
          <w:numId w:val="47"/>
        </w:numPr>
        <w:tabs>
          <w:tab w:val="left" w:pos="0"/>
        </w:tabs>
        <w:rPr>
          <w:iCs/>
        </w:rPr>
      </w:pPr>
      <w:r>
        <w:rPr>
          <w:iCs/>
        </w:rPr>
        <w:t>Access to public thoroughfares; and</w:t>
      </w:r>
    </w:p>
    <w:p w:rsidR="00FD7879" w:rsidRDefault="00FD7879" w:rsidP="00FD7879">
      <w:pPr>
        <w:pStyle w:val="ListParagraph"/>
        <w:numPr>
          <w:ilvl w:val="0"/>
          <w:numId w:val="47"/>
        </w:numPr>
        <w:tabs>
          <w:tab w:val="left" w:pos="0"/>
        </w:tabs>
        <w:rPr>
          <w:iCs/>
        </w:rPr>
      </w:pPr>
      <w:r>
        <w:rPr>
          <w:iCs/>
        </w:rPr>
        <w:t xml:space="preserve">Any other relevant factors.  </w:t>
      </w:r>
    </w:p>
    <w:p w:rsidR="00FD7879" w:rsidRPr="00FD7879" w:rsidRDefault="00FD7879" w:rsidP="00FD7879">
      <w:pPr>
        <w:pStyle w:val="ListParagraph"/>
        <w:tabs>
          <w:tab w:val="left" w:pos="0"/>
        </w:tabs>
        <w:ind w:left="1080"/>
        <w:rPr>
          <w:iCs/>
        </w:rPr>
      </w:pPr>
    </w:p>
    <w:p w:rsidR="00486D1D" w:rsidRPr="00AB723C" w:rsidRDefault="00486D1D" w:rsidP="00AB723C">
      <w:pPr>
        <w:pStyle w:val="ListParagraph"/>
        <w:numPr>
          <w:ilvl w:val="0"/>
          <w:numId w:val="9"/>
        </w:numPr>
        <w:tabs>
          <w:tab w:val="left" w:pos="0"/>
        </w:tabs>
        <w:spacing w:line="360" w:lineRule="auto"/>
        <w:rPr>
          <w:b/>
          <w:bCs/>
          <w:iCs/>
        </w:rPr>
      </w:pPr>
      <w:r w:rsidRPr="00AB723C">
        <w:rPr>
          <w:b/>
          <w:bCs/>
          <w:iCs/>
        </w:rPr>
        <w:t xml:space="preserve">Exemption </w:t>
      </w:r>
    </w:p>
    <w:p w:rsidR="00486D1D" w:rsidRPr="003179C1" w:rsidRDefault="00486D1D" w:rsidP="00486D1D">
      <w:pPr>
        <w:rPr>
          <w:rFonts w:ascii="Times New Roman" w:hAnsi="Times New Roman" w:cs="Times New Roman"/>
          <w:iCs/>
          <w:sz w:val="24"/>
          <w:szCs w:val="24"/>
        </w:rPr>
      </w:pPr>
      <w:r w:rsidRPr="003179C1">
        <w:rPr>
          <w:rFonts w:ascii="Times New Roman" w:hAnsi="Times New Roman" w:cs="Times New Roman"/>
          <w:iCs/>
          <w:sz w:val="24"/>
          <w:szCs w:val="24"/>
        </w:rPr>
        <w:t>The taxpayer in an exemption case alleges that the subject prop</w:t>
      </w:r>
      <w:r w:rsidRPr="003179C1">
        <w:rPr>
          <w:rFonts w:ascii="Times New Roman" w:hAnsi="Times New Roman" w:cs="Times New Roman"/>
          <w:iCs/>
          <w:sz w:val="24"/>
          <w:szCs w:val="24"/>
        </w:rPr>
        <w:softHyphen/>
        <w:t>erty is not subject to tax in Missouri because it falls within a category of property which has been specifically exempted from taxation by statute or by the Missouri Constitution. Mo. Const. of 1945, art. X, §6 (amended, 1982); §§137.100 and 137.101.</w:t>
      </w:r>
    </w:p>
    <w:p w:rsidR="00486D1D" w:rsidRPr="003179C1" w:rsidRDefault="00486D1D" w:rsidP="009F1FB2">
      <w:pPr>
        <w:spacing w:after="0"/>
        <w:rPr>
          <w:rFonts w:ascii="Times New Roman" w:hAnsi="Times New Roman" w:cs="Times New Roman"/>
          <w:iCs/>
          <w:sz w:val="24"/>
          <w:szCs w:val="24"/>
        </w:rPr>
      </w:pPr>
      <w:r w:rsidRPr="003179C1">
        <w:rPr>
          <w:rFonts w:ascii="Times New Roman" w:hAnsi="Times New Roman" w:cs="Times New Roman"/>
          <w:iCs/>
          <w:sz w:val="24"/>
          <w:szCs w:val="24"/>
        </w:rPr>
        <w:t>In these cases, the taxpayer must prove:</w:t>
      </w:r>
    </w:p>
    <w:p w:rsidR="00486D1D" w:rsidRPr="003179C1" w:rsidRDefault="00486D1D" w:rsidP="009F1FB2">
      <w:pPr>
        <w:tabs>
          <w:tab w:val="left" w:pos="0"/>
        </w:tabs>
        <w:spacing w:after="0"/>
        <w:rPr>
          <w:rFonts w:ascii="Times New Roman" w:hAnsi="Times New Roman" w:cs="Times New Roman"/>
          <w:iCs/>
          <w:sz w:val="24"/>
          <w:szCs w:val="24"/>
        </w:rPr>
      </w:pPr>
    </w:p>
    <w:p w:rsidR="00486D1D" w:rsidRPr="00842DEC" w:rsidRDefault="00486D1D" w:rsidP="00AB723C">
      <w:pPr>
        <w:pStyle w:val="ListParagraph"/>
        <w:numPr>
          <w:ilvl w:val="0"/>
          <w:numId w:val="45"/>
        </w:numPr>
        <w:tabs>
          <w:tab w:val="left" w:pos="0"/>
        </w:tabs>
        <w:ind w:left="1440" w:hanging="720"/>
        <w:rPr>
          <w:iCs/>
        </w:rPr>
      </w:pPr>
      <w:r w:rsidRPr="00842DEC">
        <w:rPr>
          <w:iCs/>
        </w:rPr>
        <w:t>The taxpayer has standing to bring the appeal;</w:t>
      </w:r>
    </w:p>
    <w:p w:rsidR="00486D1D" w:rsidRPr="003179C1" w:rsidRDefault="00486D1D" w:rsidP="009F1FB2">
      <w:pPr>
        <w:tabs>
          <w:tab w:val="left" w:pos="0"/>
        </w:tabs>
        <w:spacing w:after="0"/>
        <w:rPr>
          <w:rFonts w:ascii="Times New Roman" w:hAnsi="Times New Roman" w:cs="Times New Roman"/>
          <w:iCs/>
          <w:sz w:val="24"/>
          <w:szCs w:val="24"/>
        </w:rPr>
      </w:pPr>
    </w:p>
    <w:p w:rsidR="00486D1D" w:rsidRPr="003179C1" w:rsidRDefault="00486D1D" w:rsidP="009F1FB2">
      <w:pPr>
        <w:tabs>
          <w:tab w:val="left" w:pos="0"/>
        </w:tabs>
        <w:spacing w:after="0"/>
        <w:rPr>
          <w:rFonts w:ascii="Times New Roman" w:hAnsi="Times New Roman" w:cs="Times New Roman"/>
          <w:iCs/>
          <w:sz w:val="24"/>
          <w:szCs w:val="24"/>
        </w:rPr>
      </w:pPr>
      <w:r w:rsidRPr="003179C1">
        <w:rPr>
          <w:rFonts w:ascii="Times New Roman" w:hAnsi="Times New Roman" w:cs="Times New Roman"/>
          <w:iCs/>
          <w:sz w:val="24"/>
          <w:szCs w:val="24"/>
        </w:rPr>
        <w:tab/>
        <w:t>2.</w:t>
      </w:r>
      <w:r w:rsidRPr="003179C1">
        <w:rPr>
          <w:rFonts w:ascii="Times New Roman" w:hAnsi="Times New Roman" w:cs="Times New Roman"/>
          <w:iCs/>
          <w:sz w:val="24"/>
          <w:szCs w:val="24"/>
        </w:rPr>
        <w:tab/>
        <w:t>The appeal to the BOE was made in a timely and proper manner;</w:t>
      </w:r>
    </w:p>
    <w:p w:rsidR="00486D1D" w:rsidRPr="003179C1" w:rsidRDefault="00486D1D" w:rsidP="009F1FB2">
      <w:pPr>
        <w:tabs>
          <w:tab w:val="left" w:pos="0"/>
        </w:tabs>
        <w:spacing w:after="0"/>
        <w:rPr>
          <w:rFonts w:ascii="Times New Roman" w:hAnsi="Times New Roman" w:cs="Times New Roman"/>
          <w:iCs/>
          <w:sz w:val="24"/>
          <w:szCs w:val="24"/>
        </w:rPr>
      </w:pPr>
    </w:p>
    <w:p w:rsidR="00486D1D" w:rsidRPr="003179C1" w:rsidRDefault="00486D1D" w:rsidP="009F1FB2">
      <w:pPr>
        <w:spacing w:after="0"/>
        <w:ind w:left="1440" w:hanging="720"/>
        <w:rPr>
          <w:rFonts w:ascii="Times New Roman" w:hAnsi="Times New Roman" w:cs="Times New Roman"/>
          <w:iCs/>
          <w:sz w:val="24"/>
          <w:szCs w:val="24"/>
        </w:rPr>
      </w:pPr>
      <w:r w:rsidRPr="003179C1">
        <w:rPr>
          <w:rFonts w:ascii="Times New Roman" w:hAnsi="Times New Roman" w:cs="Times New Roman"/>
          <w:iCs/>
          <w:sz w:val="24"/>
          <w:szCs w:val="24"/>
        </w:rPr>
        <w:t>3.</w:t>
      </w:r>
      <w:r w:rsidRPr="003179C1">
        <w:rPr>
          <w:rFonts w:ascii="Times New Roman" w:hAnsi="Times New Roman" w:cs="Times New Roman"/>
          <w:iCs/>
          <w:sz w:val="24"/>
          <w:szCs w:val="24"/>
        </w:rPr>
        <w:tab/>
        <w:t>The property is owned by a political subdivision of the state, or it is owned by a not-for-profit corporation that uses the property in conformity with the statute and the judicial test set out below.</w:t>
      </w:r>
    </w:p>
    <w:p w:rsidR="00486D1D" w:rsidRPr="003179C1" w:rsidRDefault="00486D1D" w:rsidP="009F1FB2">
      <w:pPr>
        <w:tabs>
          <w:tab w:val="left" w:pos="0"/>
        </w:tabs>
        <w:spacing w:after="0"/>
        <w:rPr>
          <w:rFonts w:ascii="Times New Roman" w:hAnsi="Times New Roman" w:cs="Times New Roman"/>
          <w:iCs/>
          <w:sz w:val="24"/>
          <w:szCs w:val="24"/>
        </w:rPr>
      </w:pPr>
    </w:p>
    <w:p w:rsidR="00486D1D" w:rsidRPr="003179C1" w:rsidRDefault="00486D1D" w:rsidP="009F1FB2">
      <w:pPr>
        <w:spacing w:after="0" w:line="240" w:lineRule="auto"/>
        <w:rPr>
          <w:rFonts w:ascii="Times New Roman" w:hAnsi="Times New Roman" w:cs="Times New Roman"/>
          <w:sz w:val="24"/>
          <w:szCs w:val="24"/>
        </w:rPr>
      </w:pPr>
      <w:r w:rsidRPr="003179C1">
        <w:rPr>
          <w:rFonts w:ascii="Times New Roman" w:hAnsi="Times New Roman" w:cs="Times New Roman"/>
          <w:iCs/>
          <w:sz w:val="24"/>
          <w:szCs w:val="24"/>
        </w:rPr>
        <w:t xml:space="preserve">The third element is crucial.  If the property is owned by a political subdivision of the state, it is exempt strictly by ownership.  If a charitable, educational, or religious use is claimed, the organization must pass the three prongs of the </w:t>
      </w:r>
      <w:r w:rsidRPr="003179C1">
        <w:rPr>
          <w:rFonts w:ascii="Times New Roman" w:hAnsi="Times New Roman" w:cs="Times New Roman"/>
          <w:b/>
          <w:iCs/>
          <w:sz w:val="24"/>
          <w:szCs w:val="24"/>
        </w:rPr>
        <w:t xml:space="preserve">Franciscan Test.  </w:t>
      </w:r>
      <w:r w:rsidRPr="003179C1">
        <w:rPr>
          <w:rFonts w:ascii="Times New Roman" w:hAnsi="Times New Roman" w:cs="Times New Roman"/>
          <w:sz w:val="24"/>
          <w:szCs w:val="24"/>
        </w:rPr>
        <w:t>That test is whether:</w:t>
      </w:r>
    </w:p>
    <w:p w:rsidR="00486D1D" w:rsidRPr="003179C1" w:rsidRDefault="00486D1D" w:rsidP="009F1FB2">
      <w:pPr>
        <w:spacing w:line="240" w:lineRule="auto"/>
        <w:rPr>
          <w:rFonts w:ascii="Times New Roman" w:hAnsi="Times New Roman" w:cs="Times New Roman"/>
          <w:sz w:val="24"/>
          <w:szCs w:val="24"/>
        </w:rPr>
      </w:pPr>
    </w:p>
    <w:p w:rsidR="00486D1D" w:rsidRPr="00842DEC" w:rsidRDefault="00486D1D" w:rsidP="00FD7879">
      <w:pPr>
        <w:pStyle w:val="ListParagraph"/>
        <w:numPr>
          <w:ilvl w:val="0"/>
          <w:numId w:val="46"/>
        </w:numPr>
        <w:tabs>
          <w:tab w:val="left" w:pos="1440"/>
        </w:tabs>
        <w:ind w:left="1530" w:right="720" w:hanging="810"/>
      </w:pPr>
      <w:r w:rsidRPr="00842DEC">
        <w:rPr>
          <w:b/>
        </w:rPr>
        <w:t>The property must be owned and operated on a not-for-profit basis</w:t>
      </w:r>
      <w:r w:rsidRPr="00842DEC">
        <w:t xml:space="preserve">.  </w:t>
      </w:r>
    </w:p>
    <w:p w:rsidR="00486D1D" w:rsidRPr="003179C1" w:rsidRDefault="00486D1D" w:rsidP="009F1FB2">
      <w:pPr>
        <w:spacing w:line="240" w:lineRule="auto"/>
        <w:ind w:left="1440" w:right="720"/>
        <w:rPr>
          <w:rFonts w:ascii="Times New Roman" w:hAnsi="Times New Roman" w:cs="Times New Roman"/>
          <w:sz w:val="24"/>
          <w:szCs w:val="24"/>
        </w:rPr>
      </w:pPr>
      <w:r w:rsidRPr="003179C1">
        <w:rPr>
          <w:rFonts w:ascii="Times New Roman" w:hAnsi="Times New Roman" w:cs="Times New Roman"/>
          <w:sz w:val="24"/>
          <w:szCs w:val="24"/>
        </w:rPr>
        <w:t>The property must be dedicated unconditionally to the charitable activity in such a way that there will be no profit, presently or prospectively, to individuals or corporations.  Any gain achieved in the use of the building must be devoted to achievement of the charitable objectives of the projects.</w:t>
      </w:r>
    </w:p>
    <w:p w:rsidR="00486D1D" w:rsidRPr="003179C1" w:rsidRDefault="00486D1D" w:rsidP="009F1FB2">
      <w:pPr>
        <w:spacing w:line="240" w:lineRule="auto"/>
        <w:ind w:left="1440" w:right="720" w:hanging="720"/>
        <w:rPr>
          <w:rFonts w:ascii="Times New Roman" w:hAnsi="Times New Roman" w:cs="Times New Roman"/>
          <w:sz w:val="24"/>
          <w:szCs w:val="24"/>
        </w:rPr>
      </w:pPr>
      <w:r w:rsidRPr="003179C1">
        <w:rPr>
          <w:rFonts w:ascii="Times New Roman" w:hAnsi="Times New Roman" w:cs="Times New Roman"/>
          <w:b/>
          <w:sz w:val="24"/>
          <w:szCs w:val="24"/>
        </w:rPr>
        <w:t>2.</w:t>
      </w:r>
      <w:r w:rsidRPr="003179C1">
        <w:rPr>
          <w:rFonts w:ascii="Times New Roman" w:hAnsi="Times New Roman" w:cs="Times New Roman"/>
          <w:b/>
          <w:sz w:val="24"/>
          <w:szCs w:val="24"/>
        </w:rPr>
        <w:tab/>
        <w:t>The property must be actually and regularly used exclusively for a charitable (or an educational or religious) purpose.</w:t>
      </w:r>
      <w:r w:rsidRPr="003179C1">
        <w:rPr>
          <w:rFonts w:ascii="Times New Roman" w:hAnsi="Times New Roman" w:cs="Times New Roman"/>
          <w:sz w:val="24"/>
          <w:szCs w:val="24"/>
        </w:rPr>
        <w:t xml:space="preserve">  </w:t>
      </w:r>
    </w:p>
    <w:p w:rsidR="00486D1D" w:rsidRPr="003179C1" w:rsidRDefault="00486D1D" w:rsidP="009F1FB2">
      <w:pPr>
        <w:spacing w:line="240" w:lineRule="auto"/>
        <w:ind w:left="1440" w:right="720"/>
        <w:rPr>
          <w:rFonts w:ascii="Times New Roman" w:hAnsi="Times New Roman" w:cs="Times New Roman"/>
          <w:sz w:val="24"/>
          <w:szCs w:val="24"/>
        </w:rPr>
      </w:pPr>
      <w:r w:rsidRPr="003179C1">
        <w:rPr>
          <w:rFonts w:ascii="Times New Roman" w:hAnsi="Times New Roman" w:cs="Times New Roman"/>
          <w:sz w:val="24"/>
          <w:szCs w:val="24"/>
        </w:rPr>
        <w:t>“Charity” is defined as “. . . a gift, for the benefit of an indefinite number of persons, either by bringing their hearts under the influence of education or religion, by relieving their bodies of disease, suffering or constraint, by assisting them to establish themselves for life, or by erecting or maintaining the public buildings or works or otherwise lessening the burdens of government.”</w:t>
      </w:r>
    </w:p>
    <w:p w:rsidR="00486D1D" w:rsidRPr="003179C1" w:rsidRDefault="00486D1D" w:rsidP="00486D1D">
      <w:pPr>
        <w:ind w:left="1440" w:right="720" w:hanging="720"/>
        <w:rPr>
          <w:rFonts w:ascii="Times New Roman" w:hAnsi="Times New Roman" w:cs="Times New Roman"/>
          <w:b/>
          <w:sz w:val="24"/>
          <w:szCs w:val="24"/>
        </w:rPr>
      </w:pPr>
      <w:r w:rsidRPr="003179C1">
        <w:rPr>
          <w:rFonts w:ascii="Times New Roman" w:hAnsi="Times New Roman" w:cs="Times New Roman"/>
          <w:b/>
          <w:sz w:val="24"/>
          <w:szCs w:val="24"/>
        </w:rPr>
        <w:t>3.</w:t>
      </w:r>
      <w:r w:rsidRPr="003179C1">
        <w:rPr>
          <w:rFonts w:ascii="Times New Roman" w:hAnsi="Times New Roman" w:cs="Times New Roman"/>
          <w:b/>
          <w:sz w:val="24"/>
          <w:szCs w:val="24"/>
        </w:rPr>
        <w:tab/>
        <w:t>The dominant use of the property must be for the benefit of an indefinite number of persons and must directly or indirectly benefit society generally.</w:t>
      </w:r>
    </w:p>
    <w:p w:rsidR="00486D1D" w:rsidRPr="003179C1" w:rsidRDefault="00486D1D" w:rsidP="00486D1D">
      <w:pPr>
        <w:spacing w:line="238" w:lineRule="atLeast"/>
        <w:rPr>
          <w:rFonts w:ascii="Times New Roman" w:hAnsi="Times New Roman" w:cs="Times New Roman"/>
          <w:sz w:val="24"/>
          <w:szCs w:val="24"/>
        </w:rPr>
      </w:pPr>
      <w:proofErr w:type="gramStart"/>
      <w:r w:rsidRPr="003179C1">
        <w:rPr>
          <w:rFonts w:ascii="Times New Roman" w:hAnsi="Times New Roman" w:cs="Times New Roman"/>
          <w:i/>
          <w:sz w:val="24"/>
          <w:szCs w:val="24"/>
        </w:rPr>
        <w:t>Franciscan Tertiary Province of Missouri v. State Tax Commission</w:t>
      </w:r>
      <w:r w:rsidRPr="003179C1">
        <w:rPr>
          <w:rFonts w:ascii="Times New Roman" w:hAnsi="Times New Roman" w:cs="Times New Roman"/>
          <w:sz w:val="24"/>
          <w:szCs w:val="24"/>
        </w:rPr>
        <w:t>, 566 S.W.2d 213, 224 (Mo banc 1978).</w:t>
      </w:r>
      <w:proofErr w:type="gramEnd"/>
    </w:p>
    <w:p w:rsidR="00486D1D" w:rsidRDefault="00486D1D" w:rsidP="00486D1D">
      <w:pPr>
        <w:spacing w:line="238" w:lineRule="atLeast"/>
        <w:rPr>
          <w:rFonts w:ascii="Times New Roman" w:hAnsi="Times New Roman" w:cs="Times New Roman"/>
          <w:sz w:val="24"/>
          <w:szCs w:val="24"/>
        </w:rPr>
      </w:pPr>
      <w:r w:rsidRPr="003179C1">
        <w:rPr>
          <w:rFonts w:ascii="Times New Roman" w:hAnsi="Times New Roman" w:cs="Times New Roman"/>
          <w:b/>
          <w:i/>
          <w:sz w:val="24"/>
          <w:szCs w:val="24"/>
        </w:rPr>
        <w:t>Safe Course of Action for Exemptions</w:t>
      </w:r>
      <w:r w:rsidRPr="003179C1">
        <w:rPr>
          <w:rFonts w:ascii="Times New Roman" w:hAnsi="Times New Roman" w:cs="Times New Roman"/>
          <w:sz w:val="24"/>
          <w:szCs w:val="24"/>
        </w:rPr>
        <w:t>:  If the Board does not feel it has sufficient information to grant the exemption, issue a Decision making no change in the assessment.  The taxpayer can appeal to the Commission where a full evidentiary record can be developed.</w:t>
      </w:r>
    </w:p>
    <w:p w:rsidR="00065F05" w:rsidRDefault="00065F05" w:rsidP="00486D1D">
      <w:pPr>
        <w:spacing w:line="238" w:lineRule="atLeast"/>
        <w:rPr>
          <w:rFonts w:ascii="Times New Roman" w:hAnsi="Times New Roman" w:cs="Times New Roman"/>
          <w:sz w:val="24"/>
          <w:szCs w:val="24"/>
        </w:rPr>
      </w:pPr>
    </w:p>
    <w:p w:rsidR="00114B2E" w:rsidRDefault="00114B2E" w:rsidP="00486D1D">
      <w:pPr>
        <w:spacing w:line="238" w:lineRule="atLeast"/>
        <w:rPr>
          <w:rFonts w:ascii="Times New Roman" w:hAnsi="Times New Roman" w:cs="Times New Roman"/>
          <w:sz w:val="24"/>
          <w:szCs w:val="24"/>
        </w:rPr>
      </w:pPr>
    </w:p>
    <w:p w:rsidR="00A86368" w:rsidRDefault="00A86368" w:rsidP="00486D1D">
      <w:pPr>
        <w:spacing w:line="238" w:lineRule="atLeast"/>
        <w:rPr>
          <w:rFonts w:ascii="Times New Roman" w:hAnsi="Times New Roman" w:cs="Times New Roman"/>
          <w:sz w:val="24"/>
          <w:szCs w:val="24"/>
        </w:rPr>
      </w:pPr>
    </w:p>
    <w:p w:rsidR="00A86368" w:rsidRDefault="00A86368" w:rsidP="00486D1D">
      <w:pPr>
        <w:spacing w:line="238" w:lineRule="atLeast"/>
        <w:rPr>
          <w:rFonts w:ascii="Times New Roman" w:hAnsi="Times New Roman" w:cs="Times New Roman"/>
          <w:sz w:val="24"/>
          <w:szCs w:val="24"/>
        </w:rPr>
      </w:pPr>
    </w:p>
    <w:p w:rsidR="00A86368" w:rsidRDefault="00A86368" w:rsidP="00486D1D">
      <w:pPr>
        <w:spacing w:line="238" w:lineRule="atLeast"/>
        <w:rPr>
          <w:rFonts w:ascii="Times New Roman" w:hAnsi="Times New Roman" w:cs="Times New Roman"/>
          <w:sz w:val="24"/>
          <w:szCs w:val="24"/>
        </w:rPr>
      </w:pPr>
    </w:p>
    <w:p w:rsidR="00A86368" w:rsidRPr="003179C1" w:rsidRDefault="00A86368" w:rsidP="00486D1D">
      <w:pPr>
        <w:spacing w:line="238" w:lineRule="atLeast"/>
        <w:rPr>
          <w:rFonts w:ascii="Times New Roman" w:hAnsi="Times New Roman" w:cs="Times New Roman"/>
          <w:sz w:val="24"/>
          <w:szCs w:val="24"/>
        </w:rPr>
      </w:pPr>
    </w:p>
    <w:p w:rsidR="00C63CA9" w:rsidRDefault="00842DEC" w:rsidP="00842DEC">
      <w:pPr>
        <w:rPr>
          <w:rFonts w:ascii="Times New Roman" w:hAnsi="Times New Roman" w:cs="Times New Roman"/>
          <w:b/>
          <w:sz w:val="24"/>
          <w:szCs w:val="24"/>
        </w:rPr>
      </w:pPr>
      <w:r>
        <w:rPr>
          <w:rFonts w:ascii="Times New Roman" w:hAnsi="Times New Roman" w:cs="Times New Roman"/>
          <w:b/>
          <w:sz w:val="24"/>
          <w:szCs w:val="24"/>
        </w:rPr>
        <w:lastRenderedPageBreak/>
        <w:t>E.  Erroneous Assessment</w:t>
      </w:r>
    </w:p>
    <w:p w:rsidR="00842DEC" w:rsidRDefault="00842DEC" w:rsidP="00842DEC">
      <w:pPr>
        <w:rPr>
          <w:rFonts w:ascii="Times New Roman" w:hAnsi="Times New Roman" w:cs="Times New Roman"/>
          <w:sz w:val="24"/>
          <w:szCs w:val="24"/>
        </w:rPr>
      </w:pPr>
      <w:r>
        <w:rPr>
          <w:rFonts w:ascii="Times New Roman" w:hAnsi="Times New Roman" w:cs="Times New Roman"/>
          <w:sz w:val="24"/>
          <w:szCs w:val="24"/>
        </w:rPr>
        <w:tab/>
        <w:t xml:space="preserve">An erroneous assessment is a clerical or ministerial error,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numbers transposed, incorrect taxing district, etc.  </w:t>
      </w:r>
      <w:r w:rsidR="00114B2E">
        <w:rPr>
          <w:rFonts w:ascii="Times New Roman" w:hAnsi="Times New Roman" w:cs="Times New Roman"/>
          <w:sz w:val="24"/>
          <w:szCs w:val="24"/>
        </w:rPr>
        <w:t>It is not overvaluation, misclassification, etc.</w:t>
      </w:r>
    </w:p>
    <w:p w:rsidR="00065F05" w:rsidRPr="00842DEC" w:rsidRDefault="00065F05" w:rsidP="00842DEC">
      <w:pPr>
        <w:rPr>
          <w:rFonts w:ascii="Times New Roman" w:hAnsi="Times New Roman" w:cs="Times New Roman"/>
          <w:sz w:val="24"/>
          <w:szCs w:val="24"/>
        </w:rPr>
      </w:pPr>
    </w:p>
    <w:p w:rsidR="00486D1D" w:rsidRPr="00C76BEA" w:rsidRDefault="00486D1D" w:rsidP="00486D1D">
      <w:pPr>
        <w:jc w:val="center"/>
        <w:rPr>
          <w:rFonts w:ascii="Times New Roman" w:hAnsi="Times New Roman" w:cs="Times New Roman"/>
          <w:b/>
          <w:sz w:val="24"/>
          <w:szCs w:val="24"/>
        </w:rPr>
      </w:pPr>
      <w:r w:rsidRPr="00C76BEA">
        <w:rPr>
          <w:rFonts w:ascii="Times New Roman" w:hAnsi="Times New Roman" w:cs="Times New Roman"/>
          <w:b/>
          <w:sz w:val="24"/>
          <w:szCs w:val="24"/>
        </w:rPr>
        <w:t>VII</w:t>
      </w:r>
      <w:proofErr w:type="gramStart"/>
      <w:r w:rsidRPr="00C76BEA">
        <w:rPr>
          <w:rFonts w:ascii="Times New Roman" w:hAnsi="Times New Roman" w:cs="Times New Roman"/>
          <w:b/>
          <w:sz w:val="24"/>
          <w:szCs w:val="24"/>
        </w:rPr>
        <w:t>.  Personal</w:t>
      </w:r>
      <w:proofErr w:type="gramEnd"/>
      <w:r w:rsidRPr="00C76BEA">
        <w:rPr>
          <w:rFonts w:ascii="Times New Roman" w:hAnsi="Times New Roman" w:cs="Times New Roman"/>
          <w:b/>
          <w:sz w:val="24"/>
          <w:szCs w:val="24"/>
        </w:rPr>
        <w:t xml:space="preserve"> Property Appeals</w:t>
      </w:r>
    </w:p>
    <w:p w:rsidR="00486D1D" w:rsidRPr="00C76BEA" w:rsidRDefault="00486D1D" w:rsidP="009F1FB2">
      <w:pPr>
        <w:spacing w:after="0"/>
        <w:rPr>
          <w:rFonts w:ascii="Times New Roman" w:hAnsi="Times New Roman" w:cs="Times New Roman"/>
          <w:sz w:val="24"/>
          <w:szCs w:val="24"/>
        </w:rPr>
      </w:pPr>
      <w:r w:rsidRPr="00C76BEA">
        <w:rPr>
          <w:rFonts w:ascii="Times New Roman" w:hAnsi="Times New Roman" w:cs="Times New Roman"/>
          <w:sz w:val="24"/>
          <w:szCs w:val="24"/>
        </w:rPr>
        <w:t>A.</w:t>
      </w:r>
      <w:r w:rsidRPr="00C76BEA">
        <w:rPr>
          <w:rFonts w:ascii="Times New Roman" w:hAnsi="Times New Roman" w:cs="Times New Roman"/>
          <w:sz w:val="24"/>
          <w:szCs w:val="24"/>
        </w:rPr>
        <w:tab/>
      </w:r>
      <w:r w:rsidRPr="00C76BEA">
        <w:rPr>
          <w:rFonts w:ascii="Times New Roman" w:hAnsi="Times New Roman" w:cs="Times New Roman"/>
          <w:b/>
          <w:sz w:val="24"/>
          <w:szCs w:val="24"/>
        </w:rPr>
        <w:t>Two General Types</w:t>
      </w:r>
    </w:p>
    <w:p w:rsidR="00486D1D" w:rsidRPr="00C76BEA" w:rsidRDefault="00486D1D" w:rsidP="009F1FB2">
      <w:pPr>
        <w:spacing w:after="0"/>
        <w:rPr>
          <w:rFonts w:ascii="Times New Roman" w:hAnsi="Times New Roman" w:cs="Times New Roman"/>
          <w:sz w:val="24"/>
          <w:szCs w:val="24"/>
        </w:rPr>
      </w:pPr>
    </w:p>
    <w:p w:rsidR="00486D1D" w:rsidRPr="00C76BEA" w:rsidRDefault="00486D1D" w:rsidP="009F1FB2">
      <w:pPr>
        <w:spacing w:after="0"/>
        <w:rPr>
          <w:rFonts w:ascii="Times New Roman" w:hAnsi="Times New Roman" w:cs="Times New Roman"/>
          <w:sz w:val="24"/>
          <w:szCs w:val="24"/>
        </w:rPr>
      </w:pPr>
      <w:r w:rsidRPr="00C76BEA">
        <w:rPr>
          <w:rFonts w:ascii="Times New Roman" w:hAnsi="Times New Roman" w:cs="Times New Roman"/>
          <w:sz w:val="24"/>
          <w:szCs w:val="24"/>
        </w:rPr>
        <w:tab/>
        <w:t>1.</w:t>
      </w:r>
      <w:r w:rsidRPr="00C76BEA">
        <w:rPr>
          <w:rFonts w:ascii="Times New Roman" w:hAnsi="Times New Roman" w:cs="Times New Roman"/>
          <w:sz w:val="24"/>
          <w:szCs w:val="24"/>
        </w:rPr>
        <w:tab/>
        <w:t>Individuals – Motor Vehicles</w:t>
      </w:r>
    </w:p>
    <w:p w:rsidR="00486D1D" w:rsidRPr="00C76BEA" w:rsidRDefault="00486D1D" w:rsidP="009F1FB2">
      <w:pPr>
        <w:spacing w:after="0"/>
        <w:rPr>
          <w:rFonts w:ascii="Times New Roman" w:hAnsi="Times New Roman" w:cs="Times New Roman"/>
          <w:sz w:val="24"/>
          <w:szCs w:val="24"/>
        </w:rPr>
      </w:pPr>
      <w:r w:rsidRPr="00C76BEA">
        <w:rPr>
          <w:rFonts w:ascii="Times New Roman" w:hAnsi="Times New Roman" w:cs="Times New Roman"/>
          <w:sz w:val="24"/>
          <w:szCs w:val="24"/>
        </w:rPr>
        <w:tab/>
        <w:t>2.</w:t>
      </w:r>
      <w:r w:rsidRPr="00C76BEA">
        <w:rPr>
          <w:rFonts w:ascii="Times New Roman" w:hAnsi="Times New Roman" w:cs="Times New Roman"/>
          <w:sz w:val="24"/>
          <w:szCs w:val="24"/>
        </w:rPr>
        <w:tab/>
        <w:t>Businesses – Machinery and Equipment</w:t>
      </w:r>
    </w:p>
    <w:p w:rsidR="00486D1D" w:rsidRDefault="00486D1D" w:rsidP="009F1FB2">
      <w:pPr>
        <w:spacing w:after="0"/>
        <w:rPr>
          <w:rFonts w:ascii="Times New Roman" w:hAnsi="Times New Roman" w:cs="Times New Roman"/>
          <w:sz w:val="24"/>
          <w:szCs w:val="24"/>
        </w:rPr>
      </w:pPr>
    </w:p>
    <w:p w:rsidR="00A276DF" w:rsidRDefault="00A276DF" w:rsidP="009F1FB2">
      <w:pPr>
        <w:spacing w:after="0"/>
        <w:rPr>
          <w:rFonts w:ascii="Times New Roman" w:hAnsi="Times New Roman" w:cs="Times New Roman"/>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t>Motor Vehicles – Section 137.115.9</w:t>
      </w:r>
    </w:p>
    <w:p w:rsidR="00A276DF" w:rsidRDefault="00A276DF" w:rsidP="00A276DF">
      <w:pPr>
        <w:spacing w:after="0"/>
        <w:ind w:left="720"/>
        <w:rPr>
          <w:rFonts w:ascii="Times New Roman" w:hAnsi="Times New Roman" w:cs="Times New Roman"/>
          <w:color w:val="000000"/>
          <w:sz w:val="24"/>
          <w:szCs w:val="24"/>
        </w:rPr>
      </w:pPr>
      <w:r>
        <w:rPr>
          <w:rFonts w:ascii="Times New Roman" w:hAnsi="Times New Roman" w:cs="Times New Roman"/>
          <w:color w:val="000000"/>
          <w:sz w:val="24"/>
          <w:szCs w:val="24"/>
        </w:rPr>
        <w:t>Average trade-in value of the vehicle in the October issue of the NADA</w:t>
      </w:r>
    </w:p>
    <w:p w:rsidR="00A276DF" w:rsidRPr="00A276DF" w:rsidRDefault="00A276DF" w:rsidP="00A276DF">
      <w:pPr>
        <w:spacing w:after="0"/>
        <w:ind w:left="720"/>
        <w:rPr>
          <w:rFonts w:ascii="Times New Roman" w:hAnsi="Times New Roman" w:cs="Times New Roman"/>
          <w:sz w:val="24"/>
          <w:szCs w:val="24"/>
        </w:rPr>
      </w:pPr>
    </w:p>
    <w:p w:rsidR="00486D1D" w:rsidRPr="00C76BEA" w:rsidRDefault="00A276DF" w:rsidP="009F1FB2">
      <w:pPr>
        <w:spacing w:after="0"/>
        <w:rPr>
          <w:rFonts w:ascii="Times New Roman" w:hAnsi="Times New Roman" w:cs="Times New Roman"/>
          <w:sz w:val="24"/>
          <w:szCs w:val="24"/>
        </w:rPr>
      </w:pPr>
      <w:r>
        <w:rPr>
          <w:rFonts w:ascii="Times New Roman" w:hAnsi="Times New Roman" w:cs="Times New Roman"/>
          <w:sz w:val="24"/>
          <w:szCs w:val="24"/>
        </w:rPr>
        <w:t xml:space="preserve">C. </w:t>
      </w:r>
      <w:r w:rsidR="00486D1D" w:rsidRPr="00C76BEA">
        <w:rPr>
          <w:rFonts w:ascii="Times New Roman" w:hAnsi="Times New Roman" w:cs="Times New Roman"/>
          <w:sz w:val="24"/>
          <w:szCs w:val="24"/>
        </w:rPr>
        <w:tab/>
      </w:r>
      <w:r w:rsidR="00486D1D" w:rsidRPr="00C76BEA">
        <w:rPr>
          <w:rFonts w:ascii="Times New Roman" w:hAnsi="Times New Roman" w:cs="Times New Roman"/>
          <w:b/>
          <w:sz w:val="24"/>
          <w:szCs w:val="24"/>
        </w:rPr>
        <w:t>Assessment of Machinery and Equipment</w:t>
      </w:r>
      <w:r>
        <w:rPr>
          <w:rFonts w:ascii="Times New Roman" w:hAnsi="Times New Roman" w:cs="Times New Roman"/>
          <w:b/>
          <w:sz w:val="24"/>
          <w:szCs w:val="24"/>
        </w:rPr>
        <w:t xml:space="preserve"> – 137.122 </w:t>
      </w:r>
      <w:proofErr w:type="spellStart"/>
      <w:r>
        <w:rPr>
          <w:rFonts w:ascii="Times New Roman" w:hAnsi="Times New Roman" w:cs="Times New Roman"/>
          <w:b/>
          <w:sz w:val="24"/>
          <w:szCs w:val="24"/>
        </w:rPr>
        <w:t>RSMo</w:t>
      </w:r>
      <w:proofErr w:type="spellEnd"/>
    </w:p>
    <w:p w:rsidR="00486D1D" w:rsidRPr="00C76BEA" w:rsidRDefault="00486D1D" w:rsidP="009F1FB2">
      <w:pPr>
        <w:spacing w:after="0"/>
        <w:rPr>
          <w:rFonts w:ascii="Times New Roman" w:hAnsi="Times New Roman" w:cs="Times New Roman"/>
          <w:sz w:val="24"/>
          <w:szCs w:val="24"/>
        </w:rPr>
      </w:pPr>
    </w:p>
    <w:p w:rsidR="00486D1D" w:rsidRPr="00C76BEA" w:rsidRDefault="00486D1D" w:rsidP="009F1FB2">
      <w:pPr>
        <w:numPr>
          <w:ilvl w:val="0"/>
          <w:numId w:val="1"/>
        </w:numPr>
        <w:spacing w:after="0" w:line="240" w:lineRule="auto"/>
        <w:rPr>
          <w:rFonts w:ascii="Times New Roman" w:hAnsi="Times New Roman" w:cs="Times New Roman"/>
          <w:sz w:val="24"/>
          <w:szCs w:val="24"/>
        </w:rPr>
      </w:pPr>
      <w:r w:rsidRPr="00C76BEA">
        <w:rPr>
          <w:rFonts w:ascii="Times New Roman" w:hAnsi="Times New Roman" w:cs="Times New Roman"/>
          <w:sz w:val="24"/>
          <w:szCs w:val="24"/>
        </w:rPr>
        <w:t>Section 137.122 – Establishes assessment procedure for Assessor’s Mass Appraisal Valuation.</w:t>
      </w:r>
    </w:p>
    <w:p w:rsidR="00486D1D" w:rsidRPr="00C76BEA" w:rsidRDefault="00486D1D" w:rsidP="009F1FB2">
      <w:pPr>
        <w:spacing w:after="0"/>
        <w:ind w:left="1440"/>
        <w:rPr>
          <w:rFonts w:ascii="Times New Roman" w:hAnsi="Times New Roman" w:cs="Times New Roman"/>
          <w:sz w:val="24"/>
          <w:szCs w:val="24"/>
        </w:rPr>
      </w:pPr>
    </w:p>
    <w:p w:rsidR="00486D1D" w:rsidRPr="00C76BEA" w:rsidRDefault="00486D1D" w:rsidP="009F1FB2">
      <w:pPr>
        <w:numPr>
          <w:ilvl w:val="0"/>
          <w:numId w:val="1"/>
        </w:numPr>
        <w:spacing w:after="0" w:line="240" w:lineRule="auto"/>
        <w:rPr>
          <w:rFonts w:ascii="Times New Roman" w:hAnsi="Times New Roman" w:cs="Times New Roman"/>
          <w:sz w:val="24"/>
          <w:szCs w:val="24"/>
        </w:rPr>
      </w:pPr>
      <w:r w:rsidRPr="00C76BEA">
        <w:rPr>
          <w:rFonts w:ascii="Times New Roman" w:hAnsi="Times New Roman" w:cs="Times New Roman"/>
          <w:sz w:val="24"/>
          <w:szCs w:val="24"/>
        </w:rPr>
        <w:t xml:space="preserve">Assessor required </w:t>
      </w:r>
      <w:proofErr w:type="gramStart"/>
      <w:r w:rsidRPr="00C76BEA">
        <w:rPr>
          <w:rFonts w:ascii="Times New Roman" w:hAnsi="Times New Roman" w:cs="Times New Roman"/>
          <w:sz w:val="24"/>
          <w:szCs w:val="24"/>
        </w:rPr>
        <w:t>to use</w:t>
      </w:r>
      <w:proofErr w:type="gramEnd"/>
      <w:r w:rsidRPr="00C76BEA">
        <w:rPr>
          <w:rFonts w:ascii="Times New Roman" w:hAnsi="Times New Roman" w:cs="Times New Roman"/>
          <w:sz w:val="24"/>
          <w:szCs w:val="24"/>
        </w:rPr>
        <w:t xml:space="preserve"> standardized schedule of depreciation set forth in Section 137.122 to determine assessed value.</w:t>
      </w:r>
    </w:p>
    <w:p w:rsidR="00486D1D" w:rsidRPr="00C76BEA" w:rsidRDefault="00486D1D" w:rsidP="009F1FB2">
      <w:pPr>
        <w:spacing w:after="0"/>
        <w:ind w:left="1440"/>
        <w:rPr>
          <w:rFonts w:ascii="Times New Roman" w:hAnsi="Times New Roman" w:cs="Times New Roman"/>
          <w:sz w:val="24"/>
          <w:szCs w:val="24"/>
        </w:rPr>
      </w:pPr>
    </w:p>
    <w:p w:rsidR="00486D1D" w:rsidRPr="00C76BEA" w:rsidRDefault="00486D1D" w:rsidP="009F1FB2">
      <w:pPr>
        <w:numPr>
          <w:ilvl w:val="0"/>
          <w:numId w:val="1"/>
        </w:numPr>
        <w:spacing w:after="0" w:line="240" w:lineRule="auto"/>
        <w:rPr>
          <w:rFonts w:ascii="Times New Roman" w:hAnsi="Times New Roman" w:cs="Times New Roman"/>
          <w:sz w:val="24"/>
          <w:szCs w:val="24"/>
        </w:rPr>
      </w:pPr>
      <w:r w:rsidRPr="00C76BEA">
        <w:rPr>
          <w:rFonts w:ascii="Times New Roman" w:hAnsi="Times New Roman" w:cs="Times New Roman"/>
          <w:sz w:val="24"/>
          <w:szCs w:val="24"/>
        </w:rPr>
        <w:t>Estimate of value presumed to be correct, but may be disproved by substantial and persuasive evidence.  Section 137.122.4</w:t>
      </w:r>
    </w:p>
    <w:p w:rsidR="00486D1D" w:rsidRDefault="00486D1D" w:rsidP="009F1FB2">
      <w:pPr>
        <w:spacing w:after="0"/>
        <w:ind w:left="1440"/>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A276DF" w:rsidRDefault="00A276DF">
      <w:pPr>
        <w:rPr>
          <w:rFonts w:ascii="Times New Roman" w:hAnsi="Times New Roman" w:cs="Times New Roman"/>
          <w:sz w:val="24"/>
          <w:szCs w:val="24"/>
        </w:rPr>
      </w:pPr>
    </w:p>
    <w:p w:rsidR="00065F05" w:rsidRDefault="005B7CDB" w:rsidP="005B7CDB">
      <w:pPr>
        <w:spacing w:after="0"/>
        <w:jc w:val="center"/>
        <w:rPr>
          <w:rFonts w:ascii="Times New Roman" w:hAnsi="Times New Roman" w:cs="Times New Roman"/>
          <w:b/>
          <w:sz w:val="24"/>
          <w:szCs w:val="24"/>
          <w:u w:val="single"/>
        </w:rPr>
      </w:pPr>
      <w:r w:rsidRPr="005B7CDB">
        <w:rPr>
          <w:rFonts w:ascii="Times New Roman" w:hAnsi="Times New Roman" w:cs="Times New Roman"/>
          <w:b/>
          <w:sz w:val="24"/>
          <w:szCs w:val="24"/>
          <w:u w:val="single"/>
        </w:rPr>
        <w:lastRenderedPageBreak/>
        <w:t>FORMS</w:t>
      </w:r>
    </w:p>
    <w:p w:rsidR="00114B2E" w:rsidRDefault="00114B2E" w:rsidP="005B7CDB">
      <w:pPr>
        <w:spacing w:after="0"/>
        <w:jc w:val="center"/>
        <w:rPr>
          <w:rFonts w:ascii="Times New Roman" w:hAnsi="Times New Roman" w:cs="Times New Roman"/>
          <w:b/>
          <w:sz w:val="24"/>
          <w:szCs w:val="24"/>
          <w:u w:val="single"/>
        </w:rPr>
      </w:pPr>
    </w:p>
    <w:p w:rsidR="00114B2E" w:rsidRPr="00114B2E" w:rsidRDefault="00114B2E" w:rsidP="005B7CDB">
      <w:pPr>
        <w:spacing w:after="0"/>
        <w:jc w:val="center"/>
        <w:rPr>
          <w:rFonts w:ascii="Times New Roman" w:hAnsi="Times New Roman" w:cs="Times New Roman"/>
          <w:sz w:val="24"/>
          <w:szCs w:val="24"/>
        </w:rPr>
      </w:pPr>
      <w:r w:rsidRPr="00114B2E">
        <w:rPr>
          <w:rFonts w:ascii="Times New Roman" w:hAnsi="Times New Roman" w:cs="Times New Roman"/>
          <w:sz w:val="24"/>
          <w:szCs w:val="24"/>
        </w:rPr>
        <w:t>The forms are</w:t>
      </w:r>
      <w:r>
        <w:rPr>
          <w:rFonts w:ascii="Times New Roman" w:hAnsi="Times New Roman" w:cs="Times New Roman"/>
          <w:sz w:val="24"/>
          <w:szCs w:val="24"/>
        </w:rPr>
        <w:t xml:space="preserve"> NOT mandated.  They are</w:t>
      </w:r>
      <w:r w:rsidRPr="00114B2E">
        <w:rPr>
          <w:rFonts w:ascii="Times New Roman" w:hAnsi="Times New Roman" w:cs="Times New Roman"/>
          <w:sz w:val="24"/>
          <w:szCs w:val="24"/>
        </w:rPr>
        <w:t xml:space="preserve"> examples </w:t>
      </w:r>
      <w:r>
        <w:rPr>
          <w:rFonts w:ascii="Times New Roman" w:hAnsi="Times New Roman" w:cs="Times New Roman"/>
          <w:sz w:val="24"/>
          <w:szCs w:val="24"/>
        </w:rPr>
        <w:t xml:space="preserve">of forms that a </w:t>
      </w:r>
      <w:r w:rsidRPr="00114B2E">
        <w:rPr>
          <w:rFonts w:ascii="Times New Roman" w:hAnsi="Times New Roman" w:cs="Times New Roman"/>
          <w:sz w:val="24"/>
          <w:szCs w:val="24"/>
        </w:rPr>
        <w:t xml:space="preserve">BOE </w:t>
      </w:r>
      <w:r>
        <w:rPr>
          <w:rFonts w:ascii="Times New Roman" w:hAnsi="Times New Roman" w:cs="Times New Roman"/>
          <w:sz w:val="24"/>
          <w:szCs w:val="24"/>
        </w:rPr>
        <w:t>may find useful.</w:t>
      </w:r>
    </w:p>
    <w:p w:rsidR="002063A1" w:rsidRDefault="002063A1" w:rsidP="00C63CA9">
      <w:pPr>
        <w:spacing w:after="0" w:line="240" w:lineRule="auto"/>
        <w:ind w:firstLine="720"/>
        <w:rPr>
          <w:rFonts w:ascii="Times New Roman" w:hAnsi="Times New Roman" w:cs="Times New Roman"/>
          <w:sz w:val="24"/>
          <w:szCs w:val="24"/>
        </w:rPr>
      </w:pPr>
    </w:p>
    <w:p w:rsidR="00282E26" w:rsidRPr="00114B2E" w:rsidRDefault="00282E26" w:rsidP="00282E26">
      <w:pPr>
        <w:jc w:val="center"/>
        <w:rPr>
          <w:rFonts w:ascii="Times New Roman" w:hAnsi="Times New Roman" w:cs="Times New Roman"/>
          <w:b/>
          <w:sz w:val="24"/>
          <w:szCs w:val="24"/>
        </w:rPr>
      </w:pPr>
      <w:r w:rsidRPr="00114B2E">
        <w:rPr>
          <w:rFonts w:ascii="Times New Roman" w:hAnsi="Times New Roman" w:cs="Times New Roman"/>
          <w:b/>
          <w:sz w:val="24"/>
          <w:szCs w:val="24"/>
        </w:rPr>
        <w:t>Clerk BOE Notes Form</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Parcel No:                         Address:</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Owner:                              Land:                                    Improvements:</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Assessor’s True Value: $________________________</w:t>
      </w:r>
      <w:proofErr w:type="gramStart"/>
      <w:r>
        <w:t>_  AV</w:t>
      </w:r>
      <w:proofErr w:type="gramEnd"/>
      <w:r>
        <w:t>: $______________________</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 xml:space="preserve">Date of Hearing: </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BOE Members Present at Hearing:</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Others Present at Hearing:</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Owner’s Information:</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ab/>
        <w:t>Documents:</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Assessor’s Information:</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ab/>
        <w:t>Documents:</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Action:</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____________________________________________________________________________</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tbl>
      <w:tblPr>
        <w:tblStyle w:val="TableGrid"/>
        <w:tblW w:w="0" w:type="auto"/>
        <w:tblLook w:val="04A0"/>
      </w:tblPr>
      <w:tblGrid>
        <w:gridCol w:w="2394"/>
        <w:gridCol w:w="2394"/>
        <w:gridCol w:w="2394"/>
        <w:gridCol w:w="2394"/>
      </w:tblGrid>
      <w:tr w:rsidR="00282E26" w:rsidTr="00282E26">
        <w:tc>
          <w:tcPr>
            <w:tcW w:w="2394" w:type="dxa"/>
          </w:tcPr>
          <w:p w:rsidR="00282E26" w:rsidRDefault="00282E26" w:rsidP="00282E26">
            <w:pPr>
              <w:pStyle w:val="Footer"/>
              <w:tabs>
                <w:tab w:val="clear" w:pos="4320"/>
                <w:tab w:val="clear" w:pos="8640"/>
              </w:tabs>
            </w:pPr>
          </w:p>
        </w:tc>
        <w:tc>
          <w:tcPr>
            <w:tcW w:w="2394" w:type="dxa"/>
          </w:tcPr>
          <w:p w:rsidR="00282E26" w:rsidRDefault="00282E26" w:rsidP="00282E26">
            <w:pPr>
              <w:pStyle w:val="Footer"/>
              <w:tabs>
                <w:tab w:val="clear" w:pos="4320"/>
                <w:tab w:val="clear" w:pos="8640"/>
              </w:tabs>
            </w:pPr>
            <w:r>
              <w:t>True Value</w:t>
            </w:r>
          </w:p>
        </w:tc>
        <w:tc>
          <w:tcPr>
            <w:tcW w:w="2394" w:type="dxa"/>
          </w:tcPr>
          <w:p w:rsidR="00282E26" w:rsidRDefault="00282E26" w:rsidP="00282E26">
            <w:pPr>
              <w:pStyle w:val="Footer"/>
              <w:tabs>
                <w:tab w:val="clear" w:pos="4320"/>
                <w:tab w:val="clear" w:pos="8640"/>
              </w:tabs>
            </w:pPr>
            <w:r>
              <w:t>Assessed Value</w:t>
            </w:r>
          </w:p>
        </w:tc>
        <w:tc>
          <w:tcPr>
            <w:tcW w:w="2394" w:type="dxa"/>
          </w:tcPr>
          <w:p w:rsidR="00282E26" w:rsidRDefault="00282E26" w:rsidP="00282E26">
            <w:pPr>
              <w:pStyle w:val="Footer"/>
              <w:tabs>
                <w:tab w:val="clear" w:pos="4320"/>
                <w:tab w:val="clear" w:pos="8640"/>
              </w:tabs>
            </w:pPr>
            <w:r>
              <w:t>Classification</w:t>
            </w:r>
          </w:p>
        </w:tc>
      </w:tr>
      <w:tr w:rsidR="00282E26" w:rsidTr="00282E26">
        <w:tc>
          <w:tcPr>
            <w:tcW w:w="2394" w:type="dxa"/>
          </w:tcPr>
          <w:p w:rsidR="00282E26" w:rsidRDefault="00282E26" w:rsidP="00282E26">
            <w:pPr>
              <w:pStyle w:val="Footer"/>
              <w:tabs>
                <w:tab w:val="clear" w:pos="4320"/>
                <w:tab w:val="clear" w:pos="8640"/>
              </w:tabs>
            </w:pPr>
            <w:r>
              <w:t>Owner</w:t>
            </w:r>
          </w:p>
        </w:tc>
        <w:tc>
          <w:tcPr>
            <w:tcW w:w="2394" w:type="dxa"/>
          </w:tcPr>
          <w:p w:rsidR="00282E26" w:rsidRDefault="00282E26" w:rsidP="00282E26">
            <w:pPr>
              <w:pStyle w:val="Footer"/>
              <w:tabs>
                <w:tab w:val="clear" w:pos="4320"/>
                <w:tab w:val="clear" w:pos="8640"/>
              </w:tabs>
            </w:pPr>
          </w:p>
        </w:tc>
        <w:tc>
          <w:tcPr>
            <w:tcW w:w="2394" w:type="dxa"/>
          </w:tcPr>
          <w:p w:rsidR="00282E26" w:rsidRDefault="00282E26" w:rsidP="00282E26">
            <w:pPr>
              <w:pStyle w:val="Footer"/>
              <w:tabs>
                <w:tab w:val="clear" w:pos="4320"/>
                <w:tab w:val="clear" w:pos="8640"/>
              </w:tabs>
            </w:pPr>
          </w:p>
        </w:tc>
        <w:tc>
          <w:tcPr>
            <w:tcW w:w="2394" w:type="dxa"/>
          </w:tcPr>
          <w:p w:rsidR="00282E26" w:rsidRDefault="00282E26" w:rsidP="00282E26">
            <w:pPr>
              <w:pStyle w:val="Footer"/>
              <w:tabs>
                <w:tab w:val="clear" w:pos="4320"/>
                <w:tab w:val="clear" w:pos="8640"/>
              </w:tabs>
            </w:pPr>
          </w:p>
        </w:tc>
      </w:tr>
      <w:tr w:rsidR="00282E26" w:rsidTr="00282E26">
        <w:tc>
          <w:tcPr>
            <w:tcW w:w="2394" w:type="dxa"/>
          </w:tcPr>
          <w:p w:rsidR="00282E26" w:rsidRDefault="00282E26" w:rsidP="00282E26">
            <w:pPr>
              <w:pStyle w:val="Footer"/>
              <w:tabs>
                <w:tab w:val="clear" w:pos="4320"/>
                <w:tab w:val="clear" w:pos="8640"/>
              </w:tabs>
            </w:pPr>
            <w:r>
              <w:t>Assessor</w:t>
            </w:r>
          </w:p>
        </w:tc>
        <w:tc>
          <w:tcPr>
            <w:tcW w:w="2394" w:type="dxa"/>
          </w:tcPr>
          <w:p w:rsidR="00282E26" w:rsidRDefault="00282E26" w:rsidP="00282E26">
            <w:pPr>
              <w:pStyle w:val="Footer"/>
              <w:tabs>
                <w:tab w:val="clear" w:pos="4320"/>
                <w:tab w:val="clear" w:pos="8640"/>
              </w:tabs>
            </w:pPr>
          </w:p>
        </w:tc>
        <w:tc>
          <w:tcPr>
            <w:tcW w:w="2394" w:type="dxa"/>
          </w:tcPr>
          <w:p w:rsidR="00282E26" w:rsidRDefault="00282E26" w:rsidP="00282E26">
            <w:pPr>
              <w:pStyle w:val="Footer"/>
              <w:tabs>
                <w:tab w:val="clear" w:pos="4320"/>
                <w:tab w:val="clear" w:pos="8640"/>
              </w:tabs>
            </w:pPr>
          </w:p>
        </w:tc>
        <w:tc>
          <w:tcPr>
            <w:tcW w:w="2394" w:type="dxa"/>
          </w:tcPr>
          <w:p w:rsidR="00282E26" w:rsidRDefault="00282E26" w:rsidP="00282E26">
            <w:pPr>
              <w:pStyle w:val="Footer"/>
              <w:tabs>
                <w:tab w:val="clear" w:pos="4320"/>
                <w:tab w:val="clear" w:pos="8640"/>
              </w:tabs>
            </w:pPr>
          </w:p>
        </w:tc>
      </w:tr>
      <w:tr w:rsidR="00282E26" w:rsidTr="00282E26">
        <w:tc>
          <w:tcPr>
            <w:tcW w:w="2394" w:type="dxa"/>
          </w:tcPr>
          <w:p w:rsidR="00282E26" w:rsidRDefault="00282E26" w:rsidP="00282E26">
            <w:pPr>
              <w:pStyle w:val="Footer"/>
              <w:tabs>
                <w:tab w:val="clear" w:pos="4320"/>
                <w:tab w:val="clear" w:pos="8640"/>
              </w:tabs>
            </w:pPr>
            <w:r>
              <w:t>BOE</w:t>
            </w:r>
          </w:p>
        </w:tc>
        <w:tc>
          <w:tcPr>
            <w:tcW w:w="2394" w:type="dxa"/>
          </w:tcPr>
          <w:p w:rsidR="00282E26" w:rsidRDefault="00282E26" w:rsidP="00282E26">
            <w:pPr>
              <w:pStyle w:val="Footer"/>
              <w:tabs>
                <w:tab w:val="clear" w:pos="4320"/>
                <w:tab w:val="clear" w:pos="8640"/>
              </w:tabs>
            </w:pPr>
          </w:p>
        </w:tc>
        <w:tc>
          <w:tcPr>
            <w:tcW w:w="2394" w:type="dxa"/>
          </w:tcPr>
          <w:p w:rsidR="00282E26" w:rsidRDefault="00282E26" w:rsidP="00282E26">
            <w:pPr>
              <w:pStyle w:val="Footer"/>
              <w:tabs>
                <w:tab w:val="clear" w:pos="4320"/>
                <w:tab w:val="clear" w:pos="8640"/>
              </w:tabs>
            </w:pPr>
          </w:p>
        </w:tc>
        <w:tc>
          <w:tcPr>
            <w:tcW w:w="2394" w:type="dxa"/>
          </w:tcPr>
          <w:p w:rsidR="00282E26" w:rsidRDefault="00282E26" w:rsidP="00282E26">
            <w:pPr>
              <w:pStyle w:val="Footer"/>
              <w:tabs>
                <w:tab w:val="clear" w:pos="4320"/>
                <w:tab w:val="clear" w:pos="8640"/>
              </w:tabs>
            </w:pPr>
          </w:p>
        </w:tc>
      </w:tr>
    </w:tbl>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Date of Vote:</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Members Present:</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Date of Decision:</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r>
        <w:t>Date of Mailing:</w:t>
      </w:r>
    </w:p>
    <w:p w:rsidR="00282E26" w:rsidRDefault="00282E26" w:rsidP="00282E26">
      <w:pPr>
        <w:pStyle w:val="Footer"/>
        <w:pBdr>
          <w:top w:val="single" w:sz="4" w:space="1" w:color="auto"/>
          <w:left w:val="single" w:sz="4" w:space="4" w:color="auto"/>
          <w:bottom w:val="single" w:sz="4" w:space="1" w:color="auto"/>
          <w:right w:val="single" w:sz="4" w:space="4" w:color="auto"/>
        </w:pBdr>
        <w:tabs>
          <w:tab w:val="clear" w:pos="4320"/>
          <w:tab w:val="clear" w:pos="8640"/>
        </w:tabs>
      </w:pPr>
    </w:p>
    <w:p w:rsidR="00282E26" w:rsidRDefault="00282E26">
      <w:pPr>
        <w:rPr>
          <w:rFonts w:ascii="Times New Roman" w:hAnsi="Times New Roman" w:cs="Times New Roman"/>
          <w:sz w:val="24"/>
          <w:szCs w:val="24"/>
        </w:rPr>
      </w:pPr>
      <w:r>
        <w:rPr>
          <w:rFonts w:ascii="Times New Roman" w:hAnsi="Times New Roman" w:cs="Times New Roman"/>
          <w:sz w:val="24"/>
          <w:szCs w:val="24"/>
        </w:rPr>
        <w:br w:type="page"/>
      </w:r>
    </w:p>
    <w:p w:rsidR="00282E26" w:rsidRPr="008D51E9" w:rsidRDefault="00282E26" w:rsidP="00282E26">
      <w:pPr>
        <w:spacing w:after="0" w:line="240" w:lineRule="auto"/>
        <w:jc w:val="center"/>
        <w:rPr>
          <w:rFonts w:ascii="Times New Roman" w:hAnsi="Times New Roman" w:cs="Times New Roman"/>
          <w:b/>
          <w:sz w:val="20"/>
          <w:szCs w:val="20"/>
        </w:rPr>
      </w:pPr>
      <w:r w:rsidRPr="008D51E9">
        <w:rPr>
          <w:rFonts w:ascii="Times New Roman" w:hAnsi="Times New Roman" w:cs="Times New Roman"/>
          <w:b/>
          <w:sz w:val="20"/>
          <w:szCs w:val="20"/>
        </w:rPr>
        <w:lastRenderedPageBreak/>
        <w:t>PROPERTY ASSESSMENT APPEAL FORM</w:t>
      </w:r>
    </w:p>
    <w:p w:rsidR="00282E26" w:rsidRPr="008D51E9" w:rsidRDefault="00282E26" w:rsidP="00282E26">
      <w:pPr>
        <w:spacing w:after="0" w:line="240" w:lineRule="auto"/>
        <w:jc w:val="center"/>
        <w:rPr>
          <w:rFonts w:ascii="Times New Roman" w:hAnsi="Times New Roman" w:cs="Times New Roman"/>
          <w:b/>
          <w:sz w:val="20"/>
          <w:szCs w:val="20"/>
        </w:rPr>
      </w:pPr>
      <w:r w:rsidRPr="008D51E9">
        <w:rPr>
          <w:rFonts w:ascii="Times New Roman" w:hAnsi="Times New Roman" w:cs="Times New Roman"/>
          <w:b/>
          <w:sz w:val="20"/>
          <w:szCs w:val="20"/>
        </w:rPr>
        <w:t>_____________________ COUNTY BOARD OF EQUALIZATION</w:t>
      </w:r>
    </w:p>
    <w:p w:rsidR="00282E26" w:rsidRPr="008D51E9" w:rsidRDefault="00282E26" w:rsidP="00282E26">
      <w:pPr>
        <w:tabs>
          <w:tab w:val="left" w:pos="1080"/>
        </w:tabs>
        <w:autoSpaceDE w:val="0"/>
        <w:autoSpaceDN w:val="0"/>
        <w:adjustRightInd w:val="0"/>
        <w:spacing w:after="0" w:line="240" w:lineRule="auto"/>
        <w:jc w:val="center"/>
        <w:rPr>
          <w:rFonts w:ascii="Times New Roman" w:hAnsi="Times New Roman" w:cs="Times New Roman"/>
          <w:b/>
          <w:bCs/>
          <w:sz w:val="20"/>
          <w:szCs w:val="20"/>
        </w:rPr>
      </w:pPr>
      <w:r w:rsidRPr="008D51E9">
        <w:rPr>
          <w:rFonts w:ascii="Times New Roman" w:hAnsi="Times New Roman" w:cs="Times New Roman"/>
          <w:b/>
          <w:bCs/>
          <w:i/>
          <w:sz w:val="20"/>
          <w:szCs w:val="20"/>
        </w:rPr>
        <w:t>(</w:t>
      </w:r>
      <w:proofErr w:type="gramStart"/>
      <w:r w:rsidRPr="008D51E9">
        <w:rPr>
          <w:rFonts w:ascii="Times New Roman" w:hAnsi="Times New Roman" w:cs="Times New Roman"/>
          <w:b/>
          <w:bCs/>
          <w:i/>
          <w:sz w:val="20"/>
          <w:szCs w:val="20"/>
        </w:rPr>
        <w:t>type</w:t>
      </w:r>
      <w:proofErr w:type="gramEnd"/>
      <w:r w:rsidRPr="008D51E9">
        <w:rPr>
          <w:rFonts w:ascii="Times New Roman" w:hAnsi="Times New Roman" w:cs="Times New Roman"/>
          <w:b/>
          <w:bCs/>
          <w:i/>
          <w:sz w:val="20"/>
          <w:szCs w:val="20"/>
        </w:rPr>
        <w:t xml:space="preserve"> or print legibly in ink)</w:t>
      </w:r>
    </w:p>
    <w:p w:rsidR="00282E26" w:rsidRPr="008D51E9" w:rsidRDefault="00282E26" w:rsidP="00282E26">
      <w:pPr>
        <w:autoSpaceDE w:val="0"/>
        <w:autoSpaceDN w:val="0"/>
        <w:adjustRightInd w:val="0"/>
        <w:spacing w:after="0" w:line="240" w:lineRule="auto"/>
        <w:rPr>
          <w:rFonts w:ascii="Times New Roman" w:hAnsi="Times New Roman" w:cs="Times New Roman"/>
          <w:b/>
          <w:bCs/>
          <w:sz w:val="20"/>
          <w:szCs w:val="20"/>
        </w:rPr>
      </w:pP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jc w:val="center"/>
        <w:rPr>
          <w:rFonts w:ascii="Times New Roman" w:hAnsi="Times New Roman" w:cs="Times New Roman"/>
          <w:b/>
          <w:sz w:val="20"/>
          <w:szCs w:val="20"/>
          <w:u w:val="single"/>
        </w:rPr>
      </w:pPr>
      <w:r w:rsidRPr="008D51E9">
        <w:rPr>
          <w:rFonts w:ascii="Times New Roman" w:hAnsi="Times New Roman" w:cs="Times New Roman"/>
          <w:b/>
          <w:sz w:val="20"/>
          <w:szCs w:val="20"/>
          <w:u w:val="single"/>
        </w:rPr>
        <w:t>TAXPAYER INFORMATION</w:t>
      </w: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b/>
          <w:sz w:val="20"/>
          <w:szCs w:val="20"/>
        </w:rPr>
      </w:pP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Taxpayer’s Name:</w:t>
      </w:r>
      <w:r w:rsidRPr="008D51E9">
        <w:rPr>
          <w:rFonts w:ascii="Times New Roman" w:hAnsi="Times New Roman" w:cs="Times New Roman"/>
          <w:sz w:val="20"/>
          <w:szCs w:val="20"/>
        </w:rPr>
        <w:tab/>
        <w:t>_______________________________________________________</w:t>
      </w: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sz w:val="20"/>
          <w:szCs w:val="20"/>
        </w:rPr>
      </w:pP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Taxpayer’s Mailing Address:  _________________________________________________</w:t>
      </w: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ab/>
      </w:r>
      <w:r w:rsidRPr="008D51E9">
        <w:rPr>
          <w:rFonts w:ascii="Times New Roman" w:hAnsi="Times New Roman" w:cs="Times New Roman"/>
          <w:sz w:val="20"/>
          <w:szCs w:val="20"/>
        </w:rPr>
        <w:tab/>
      </w:r>
      <w:r w:rsidRPr="008D51E9">
        <w:rPr>
          <w:rFonts w:ascii="Times New Roman" w:hAnsi="Times New Roman" w:cs="Times New Roman"/>
          <w:sz w:val="20"/>
          <w:szCs w:val="20"/>
        </w:rPr>
        <w:tab/>
      </w:r>
      <w:r w:rsidRPr="008D51E9">
        <w:rPr>
          <w:rFonts w:ascii="Times New Roman" w:hAnsi="Times New Roman" w:cs="Times New Roman"/>
          <w:sz w:val="20"/>
          <w:szCs w:val="20"/>
        </w:rPr>
        <w:tab/>
        <w:t>(Street or Box Number, City, State and Zip Code)</w:t>
      </w: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sz w:val="20"/>
          <w:szCs w:val="20"/>
        </w:rPr>
      </w:pP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Taxpayer’s Telephone Number:  _______________________________________________</w:t>
      </w:r>
    </w:p>
    <w:p w:rsidR="00282E26" w:rsidRPr="008D51E9" w:rsidRDefault="00282E26" w:rsidP="00282E26">
      <w:pPr>
        <w:pBdr>
          <w:top w:val="single" w:sz="4" w:space="1" w:color="auto"/>
          <w:left w:val="single" w:sz="4" w:space="4" w:color="auto"/>
          <w:bottom w:val="single" w:sz="4" w:space="1" w:color="auto"/>
          <w:right w:val="single" w:sz="4" w:space="4" w:color="auto"/>
        </w:pBdr>
        <w:tabs>
          <w:tab w:val="left" w:pos="1080"/>
        </w:tabs>
        <w:autoSpaceDE w:val="0"/>
        <w:autoSpaceDN w:val="0"/>
        <w:adjustRightInd w:val="0"/>
        <w:spacing w:after="0" w:line="240" w:lineRule="auto"/>
        <w:rPr>
          <w:rFonts w:ascii="Times New Roman" w:hAnsi="Times New Roman" w:cs="Times New Roman"/>
          <w:b/>
          <w:sz w:val="20"/>
          <w:szCs w:val="20"/>
        </w:rPr>
      </w:pP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b/>
          <w:sz w:val="20"/>
          <w:szCs w:val="20"/>
        </w:rPr>
      </w:pPr>
    </w:p>
    <w:p w:rsidR="00282E26" w:rsidRPr="008D51E9" w:rsidRDefault="00282E26" w:rsidP="00282E26">
      <w:pPr>
        <w:tabs>
          <w:tab w:val="left" w:pos="1080"/>
        </w:tabs>
        <w:autoSpaceDE w:val="0"/>
        <w:autoSpaceDN w:val="0"/>
        <w:adjustRightInd w:val="0"/>
        <w:spacing w:after="0" w:line="240" w:lineRule="auto"/>
        <w:jc w:val="center"/>
        <w:rPr>
          <w:rFonts w:ascii="Times New Roman" w:hAnsi="Times New Roman" w:cs="Times New Roman"/>
          <w:b/>
          <w:sz w:val="20"/>
          <w:szCs w:val="20"/>
          <w:u w:val="single"/>
        </w:rPr>
      </w:pPr>
      <w:r w:rsidRPr="008D51E9">
        <w:rPr>
          <w:rFonts w:ascii="Times New Roman" w:hAnsi="Times New Roman" w:cs="Times New Roman"/>
          <w:b/>
          <w:sz w:val="20"/>
          <w:szCs w:val="20"/>
          <w:u w:val="single"/>
        </w:rPr>
        <w:t>PROPERTY INFORMATION</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b/>
          <w:sz w:val="20"/>
          <w:szCs w:val="20"/>
        </w:rPr>
      </w:pP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Parcel Number of the Property: ______________________________________</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sz w:val="20"/>
          <w:szCs w:val="20"/>
        </w:rPr>
      </w:pP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 xml:space="preserve">Address of </w:t>
      </w:r>
      <w:r w:rsidRPr="008D51E9">
        <w:rPr>
          <w:rFonts w:ascii="Times New Roman" w:hAnsi="Times New Roman" w:cs="Times New Roman"/>
          <w:sz w:val="20"/>
          <w:szCs w:val="20"/>
          <w:u w:val="single"/>
        </w:rPr>
        <w:t>Property</w:t>
      </w:r>
      <w:r w:rsidRPr="008D51E9">
        <w:rPr>
          <w:rFonts w:ascii="Times New Roman" w:hAnsi="Times New Roman" w:cs="Times New Roman"/>
          <w:sz w:val="20"/>
          <w:szCs w:val="20"/>
        </w:rPr>
        <w:t xml:space="preserve"> (if different than Mailing Address): </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sz w:val="20"/>
          <w:szCs w:val="20"/>
        </w:rPr>
      </w:pPr>
    </w:p>
    <w:p w:rsidR="00282E26" w:rsidRPr="008D51E9" w:rsidRDefault="00282E26" w:rsidP="00282E26">
      <w:pPr>
        <w:tabs>
          <w:tab w:val="left" w:pos="1080"/>
        </w:tabs>
        <w:autoSpaceDE w:val="0"/>
        <w:autoSpaceDN w:val="0"/>
        <w:adjustRightInd w:val="0"/>
        <w:spacing w:after="0" w:line="240" w:lineRule="auto"/>
        <w:ind w:left="1080"/>
        <w:rPr>
          <w:rFonts w:ascii="Times New Roman" w:hAnsi="Times New Roman" w:cs="Times New Roman"/>
          <w:sz w:val="20"/>
          <w:szCs w:val="20"/>
        </w:rPr>
      </w:pPr>
      <w:r w:rsidRPr="008D51E9">
        <w:rPr>
          <w:rFonts w:ascii="Times New Roman" w:hAnsi="Times New Roman" w:cs="Times New Roman"/>
          <w:sz w:val="20"/>
          <w:szCs w:val="20"/>
        </w:rPr>
        <w:t xml:space="preserve">(Street </w:t>
      </w:r>
      <w:r w:rsidRPr="008D51E9">
        <w:rPr>
          <w:rFonts w:ascii="Times New Roman" w:hAnsi="Times New Roman" w:cs="Times New Roman"/>
          <w:b/>
          <w:sz w:val="20"/>
          <w:szCs w:val="20"/>
        </w:rPr>
        <w:t>or</w:t>
      </w:r>
      <w:r w:rsidRPr="008D51E9">
        <w:rPr>
          <w:rFonts w:ascii="Times New Roman" w:hAnsi="Times New Roman" w:cs="Times New Roman"/>
          <w:sz w:val="20"/>
          <w:szCs w:val="20"/>
        </w:rPr>
        <w:t xml:space="preserve"> Box)         ___________________________________________</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ab/>
        <w:t>(City, State, and Zip Code)    ____________________________________</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sz w:val="20"/>
          <w:szCs w:val="20"/>
        </w:rPr>
      </w:pP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sz w:val="20"/>
          <w:szCs w:val="20"/>
        </w:rPr>
      </w:pPr>
      <w:r w:rsidRPr="008D51E9">
        <w:rPr>
          <w:rFonts w:ascii="Times New Roman" w:hAnsi="Times New Roman" w:cs="Times New Roman"/>
          <w:sz w:val="20"/>
          <w:szCs w:val="20"/>
        </w:rPr>
        <w:t xml:space="preserve">What is the Current Classification of the Property? </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 xml:space="preserve">    ____ Agricultural  </w:t>
      </w:r>
      <w:r w:rsidRPr="008D51E9">
        <w:rPr>
          <w:rFonts w:ascii="Times New Roman" w:hAnsi="Times New Roman" w:cs="Times New Roman"/>
          <w:sz w:val="20"/>
          <w:szCs w:val="20"/>
        </w:rPr>
        <w:tab/>
      </w:r>
      <w:r w:rsidRPr="008D51E9">
        <w:rPr>
          <w:rFonts w:ascii="Times New Roman" w:hAnsi="Times New Roman" w:cs="Times New Roman"/>
          <w:sz w:val="20"/>
          <w:szCs w:val="20"/>
        </w:rPr>
        <w:tab/>
        <w:t xml:space="preserve">____ Commercial  </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 xml:space="preserve">    ____ Residential  </w:t>
      </w:r>
      <w:r w:rsidRPr="008D51E9">
        <w:rPr>
          <w:rFonts w:ascii="Times New Roman" w:hAnsi="Times New Roman" w:cs="Times New Roman"/>
          <w:sz w:val="20"/>
          <w:szCs w:val="20"/>
        </w:rPr>
        <w:tab/>
      </w:r>
      <w:r w:rsidRPr="008D51E9">
        <w:rPr>
          <w:rFonts w:ascii="Times New Roman" w:hAnsi="Times New Roman" w:cs="Times New Roman"/>
          <w:sz w:val="20"/>
          <w:szCs w:val="20"/>
        </w:rPr>
        <w:tab/>
        <w:t>____ Mixed Use</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 xml:space="preserve">    </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bCs/>
          <w:sz w:val="20"/>
          <w:szCs w:val="20"/>
        </w:rPr>
      </w:pPr>
      <w:r w:rsidRPr="008D51E9">
        <w:rPr>
          <w:rFonts w:ascii="Times New Roman" w:hAnsi="Times New Roman" w:cs="Times New Roman"/>
          <w:bCs/>
          <w:sz w:val="20"/>
          <w:szCs w:val="20"/>
        </w:rPr>
        <w:t xml:space="preserve">What is the Market Value set by the Assessor?      ____________________________    </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bCs/>
          <w:sz w:val="20"/>
          <w:szCs w:val="20"/>
        </w:rPr>
      </w:pPr>
      <w:r w:rsidRPr="008D51E9">
        <w:rPr>
          <w:rFonts w:ascii="Times New Roman" w:hAnsi="Times New Roman" w:cs="Times New Roman"/>
          <w:bCs/>
          <w:sz w:val="20"/>
          <w:szCs w:val="20"/>
        </w:rPr>
        <w:t xml:space="preserve">       </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b/>
          <w:bCs/>
          <w:sz w:val="20"/>
          <w:szCs w:val="20"/>
        </w:rPr>
      </w:pPr>
      <w:r w:rsidRPr="008D51E9">
        <w:rPr>
          <w:rFonts w:ascii="Times New Roman" w:hAnsi="Times New Roman" w:cs="Times New Roman"/>
          <w:bCs/>
          <w:sz w:val="20"/>
          <w:szCs w:val="20"/>
        </w:rPr>
        <w:t>What is the Taxpayer’s Proposed Market Value?   ____________________________</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b/>
          <w:sz w:val="20"/>
          <w:szCs w:val="20"/>
        </w:rPr>
      </w:pP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b/>
          <w:sz w:val="20"/>
          <w:szCs w:val="20"/>
        </w:rPr>
      </w:pPr>
    </w:p>
    <w:p w:rsidR="00282E26" w:rsidRPr="008D51E9" w:rsidRDefault="00282E26" w:rsidP="00282E26">
      <w:pPr>
        <w:tabs>
          <w:tab w:val="left" w:pos="1080"/>
        </w:tabs>
        <w:autoSpaceDE w:val="0"/>
        <w:autoSpaceDN w:val="0"/>
        <w:adjustRightInd w:val="0"/>
        <w:spacing w:after="0" w:line="240" w:lineRule="auto"/>
        <w:jc w:val="center"/>
        <w:rPr>
          <w:rFonts w:ascii="Times New Roman" w:hAnsi="Times New Roman" w:cs="Times New Roman"/>
          <w:b/>
          <w:sz w:val="20"/>
          <w:szCs w:val="20"/>
          <w:u w:val="single"/>
        </w:rPr>
      </w:pPr>
      <w:r w:rsidRPr="008D51E9">
        <w:rPr>
          <w:rFonts w:ascii="Times New Roman" w:hAnsi="Times New Roman" w:cs="Times New Roman"/>
          <w:b/>
          <w:sz w:val="20"/>
          <w:szCs w:val="20"/>
          <w:u w:val="single"/>
        </w:rPr>
        <w:t>REASON FOR APPEAL</w:t>
      </w:r>
    </w:p>
    <w:p w:rsidR="00282E26" w:rsidRPr="008D51E9" w:rsidRDefault="00282E26" w:rsidP="00282E26">
      <w:pPr>
        <w:tabs>
          <w:tab w:val="left" w:pos="1080"/>
        </w:tabs>
        <w:autoSpaceDE w:val="0"/>
        <w:autoSpaceDN w:val="0"/>
        <w:adjustRightInd w:val="0"/>
        <w:spacing w:after="0" w:line="240" w:lineRule="auto"/>
        <w:jc w:val="center"/>
        <w:rPr>
          <w:rFonts w:ascii="Times New Roman" w:hAnsi="Times New Roman" w:cs="Times New Roman"/>
          <w:b/>
          <w:sz w:val="20"/>
          <w:szCs w:val="20"/>
        </w:rPr>
      </w:pP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iCs/>
          <w:sz w:val="20"/>
          <w:szCs w:val="20"/>
        </w:rPr>
      </w:pPr>
      <w:r w:rsidRPr="008D51E9">
        <w:rPr>
          <w:rFonts w:ascii="Times New Roman" w:hAnsi="Times New Roman" w:cs="Times New Roman"/>
          <w:sz w:val="20"/>
          <w:szCs w:val="20"/>
        </w:rPr>
        <w:t xml:space="preserve">Please check the reason you believe the assessment is incorrect.  </w:t>
      </w:r>
      <w:r w:rsidRPr="008D51E9">
        <w:rPr>
          <w:rFonts w:ascii="Times New Roman" w:hAnsi="Times New Roman" w:cs="Times New Roman"/>
          <w:i/>
          <w:iCs/>
          <w:sz w:val="20"/>
          <w:szCs w:val="20"/>
        </w:rPr>
        <w:t>Check all that apply.</w:t>
      </w:r>
      <w:r w:rsidRPr="008D51E9">
        <w:rPr>
          <w:rFonts w:ascii="Times New Roman" w:hAnsi="Times New Roman" w:cs="Times New Roman"/>
          <w:iCs/>
          <w:sz w:val="20"/>
          <w:szCs w:val="20"/>
        </w:rPr>
        <w:t xml:space="preserve"> </w:t>
      </w:r>
    </w:p>
    <w:p w:rsidR="00282E26" w:rsidRPr="008D51E9" w:rsidRDefault="00282E26" w:rsidP="00282E26">
      <w:pPr>
        <w:tabs>
          <w:tab w:val="left" w:pos="1080"/>
        </w:tabs>
        <w:autoSpaceDE w:val="0"/>
        <w:autoSpaceDN w:val="0"/>
        <w:adjustRightInd w:val="0"/>
        <w:spacing w:after="0" w:line="240" w:lineRule="auto"/>
        <w:rPr>
          <w:rFonts w:ascii="Times New Roman" w:hAnsi="Times New Roman" w:cs="Times New Roman"/>
          <w:iCs/>
          <w:sz w:val="20"/>
          <w:szCs w:val="20"/>
        </w:rPr>
      </w:pP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__</w:t>
      </w:r>
      <w:proofErr w:type="gramStart"/>
      <w:r w:rsidRPr="008D51E9">
        <w:rPr>
          <w:rFonts w:ascii="Times New Roman" w:hAnsi="Times New Roman" w:cs="Times New Roman"/>
          <w:sz w:val="20"/>
          <w:szCs w:val="20"/>
        </w:rPr>
        <w:t xml:space="preserve">_  </w:t>
      </w:r>
      <w:r w:rsidRPr="008D51E9">
        <w:rPr>
          <w:rFonts w:ascii="Times New Roman" w:hAnsi="Times New Roman" w:cs="Times New Roman"/>
          <w:b/>
          <w:sz w:val="20"/>
          <w:szCs w:val="20"/>
        </w:rPr>
        <w:t>Valuation</w:t>
      </w:r>
      <w:proofErr w:type="gramEnd"/>
      <w:r w:rsidRPr="008D51E9">
        <w:rPr>
          <w:rFonts w:ascii="Times New Roman" w:hAnsi="Times New Roman" w:cs="Times New Roman"/>
          <w:sz w:val="20"/>
          <w:szCs w:val="20"/>
        </w:rPr>
        <w:t xml:space="preserve"> (</w:t>
      </w:r>
      <w:r w:rsidRPr="008D51E9">
        <w:rPr>
          <w:rFonts w:ascii="Times New Roman" w:hAnsi="Times New Roman" w:cs="Times New Roman"/>
          <w:i/>
          <w:sz w:val="20"/>
          <w:szCs w:val="20"/>
        </w:rPr>
        <w:t>The value placed on the property by the assessor is incorrect</w:t>
      </w:r>
      <w:r w:rsidRPr="008D51E9">
        <w:rPr>
          <w:rFonts w:ascii="Times New Roman" w:hAnsi="Times New Roman" w:cs="Times New Roman"/>
          <w:sz w:val="20"/>
          <w:szCs w:val="20"/>
        </w:rPr>
        <w:t>)</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i/>
          <w:sz w:val="20"/>
          <w:szCs w:val="20"/>
        </w:rPr>
      </w:pPr>
      <w:r w:rsidRPr="008D51E9">
        <w:rPr>
          <w:rFonts w:ascii="Times New Roman" w:hAnsi="Times New Roman" w:cs="Times New Roman"/>
          <w:sz w:val="20"/>
          <w:szCs w:val="20"/>
        </w:rPr>
        <w:t>__</w:t>
      </w:r>
      <w:proofErr w:type="gramStart"/>
      <w:r w:rsidRPr="008D51E9">
        <w:rPr>
          <w:rFonts w:ascii="Times New Roman" w:hAnsi="Times New Roman" w:cs="Times New Roman"/>
          <w:sz w:val="20"/>
          <w:szCs w:val="20"/>
        </w:rPr>
        <w:t xml:space="preserve">_  </w:t>
      </w:r>
      <w:r w:rsidRPr="008D51E9">
        <w:rPr>
          <w:rFonts w:ascii="Times New Roman" w:hAnsi="Times New Roman" w:cs="Times New Roman"/>
          <w:b/>
          <w:sz w:val="20"/>
          <w:szCs w:val="20"/>
        </w:rPr>
        <w:t>Discrimination</w:t>
      </w:r>
      <w:proofErr w:type="gramEnd"/>
      <w:r w:rsidRPr="008D51E9">
        <w:rPr>
          <w:rFonts w:ascii="Times New Roman" w:hAnsi="Times New Roman" w:cs="Times New Roman"/>
          <w:sz w:val="20"/>
          <w:szCs w:val="20"/>
        </w:rPr>
        <w:t xml:space="preserve"> (</w:t>
      </w:r>
      <w:r w:rsidRPr="008D51E9">
        <w:rPr>
          <w:rFonts w:ascii="Times New Roman" w:hAnsi="Times New Roman" w:cs="Times New Roman"/>
          <w:i/>
          <w:sz w:val="20"/>
          <w:szCs w:val="20"/>
        </w:rPr>
        <w:t xml:space="preserve">The property is assessed at a ratio greater than the average </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i/>
          <w:sz w:val="20"/>
          <w:szCs w:val="20"/>
        </w:rPr>
        <w:tab/>
      </w:r>
      <w:r w:rsidRPr="008D51E9">
        <w:rPr>
          <w:rFonts w:ascii="Times New Roman" w:hAnsi="Times New Roman" w:cs="Times New Roman"/>
          <w:i/>
          <w:sz w:val="20"/>
          <w:szCs w:val="20"/>
        </w:rPr>
        <w:tab/>
      </w:r>
      <w:r w:rsidRPr="008D51E9">
        <w:rPr>
          <w:rFonts w:ascii="Times New Roman" w:hAnsi="Times New Roman" w:cs="Times New Roman"/>
          <w:i/>
          <w:sz w:val="20"/>
          <w:szCs w:val="20"/>
        </w:rPr>
        <w:tab/>
      </w:r>
      <w:r w:rsidRPr="008D51E9">
        <w:rPr>
          <w:rFonts w:ascii="Times New Roman" w:hAnsi="Times New Roman" w:cs="Times New Roman"/>
          <w:i/>
          <w:sz w:val="20"/>
          <w:szCs w:val="20"/>
        </w:rPr>
        <w:tab/>
      </w:r>
      <w:proofErr w:type="gramStart"/>
      <w:r w:rsidRPr="008D51E9">
        <w:rPr>
          <w:rFonts w:ascii="Times New Roman" w:hAnsi="Times New Roman" w:cs="Times New Roman"/>
          <w:i/>
          <w:sz w:val="20"/>
          <w:szCs w:val="20"/>
        </w:rPr>
        <w:t>for</w:t>
      </w:r>
      <w:proofErr w:type="gramEnd"/>
      <w:r w:rsidRPr="008D51E9">
        <w:rPr>
          <w:rFonts w:ascii="Times New Roman" w:hAnsi="Times New Roman" w:cs="Times New Roman"/>
          <w:i/>
          <w:sz w:val="20"/>
          <w:szCs w:val="20"/>
        </w:rPr>
        <w:t xml:space="preserve"> the county</w:t>
      </w:r>
      <w:r w:rsidRPr="008D51E9">
        <w:rPr>
          <w:rFonts w:ascii="Times New Roman" w:hAnsi="Times New Roman" w:cs="Times New Roman"/>
          <w:sz w:val="20"/>
          <w:szCs w:val="20"/>
        </w:rPr>
        <w:t>)</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i/>
          <w:sz w:val="20"/>
          <w:szCs w:val="20"/>
        </w:rPr>
      </w:pPr>
      <w:r w:rsidRPr="008D51E9">
        <w:rPr>
          <w:rFonts w:ascii="Times New Roman" w:hAnsi="Times New Roman" w:cs="Times New Roman"/>
          <w:sz w:val="20"/>
          <w:szCs w:val="20"/>
        </w:rPr>
        <w:t>__</w:t>
      </w:r>
      <w:proofErr w:type="gramStart"/>
      <w:r w:rsidRPr="008D51E9">
        <w:rPr>
          <w:rFonts w:ascii="Times New Roman" w:hAnsi="Times New Roman" w:cs="Times New Roman"/>
          <w:sz w:val="20"/>
          <w:szCs w:val="20"/>
        </w:rPr>
        <w:t xml:space="preserve">_  </w:t>
      </w:r>
      <w:proofErr w:type="spellStart"/>
      <w:r w:rsidRPr="008D51E9">
        <w:rPr>
          <w:rFonts w:ascii="Times New Roman" w:hAnsi="Times New Roman" w:cs="Times New Roman"/>
          <w:b/>
          <w:sz w:val="20"/>
          <w:szCs w:val="20"/>
        </w:rPr>
        <w:t>Misgraded</w:t>
      </w:r>
      <w:proofErr w:type="spellEnd"/>
      <w:proofErr w:type="gramEnd"/>
      <w:r w:rsidRPr="008D51E9">
        <w:rPr>
          <w:rFonts w:ascii="Times New Roman" w:hAnsi="Times New Roman" w:cs="Times New Roman"/>
          <w:b/>
          <w:sz w:val="20"/>
          <w:szCs w:val="20"/>
        </w:rPr>
        <w:t xml:space="preserve"> Agricultural Land</w:t>
      </w:r>
      <w:r w:rsidRPr="008D51E9">
        <w:rPr>
          <w:rFonts w:ascii="Times New Roman" w:hAnsi="Times New Roman" w:cs="Times New Roman"/>
          <w:sz w:val="20"/>
          <w:szCs w:val="20"/>
        </w:rPr>
        <w:t xml:space="preserve"> (</w:t>
      </w:r>
      <w:r w:rsidRPr="008D51E9">
        <w:rPr>
          <w:rFonts w:ascii="Times New Roman" w:hAnsi="Times New Roman" w:cs="Times New Roman"/>
          <w:i/>
          <w:sz w:val="20"/>
          <w:szCs w:val="20"/>
        </w:rPr>
        <w:t>The property is not in the correct agricultural</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i/>
          <w:sz w:val="20"/>
          <w:szCs w:val="20"/>
        </w:rPr>
        <w:tab/>
      </w:r>
      <w:r w:rsidRPr="008D51E9">
        <w:rPr>
          <w:rFonts w:ascii="Times New Roman" w:hAnsi="Times New Roman" w:cs="Times New Roman"/>
          <w:i/>
          <w:sz w:val="20"/>
          <w:szCs w:val="20"/>
        </w:rPr>
        <w:tab/>
      </w:r>
      <w:r w:rsidRPr="008D51E9">
        <w:rPr>
          <w:rFonts w:ascii="Times New Roman" w:hAnsi="Times New Roman" w:cs="Times New Roman"/>
          <w:i/>
          <w:sz w:val="20"/>
          <w:szCs w:val="20"/>
        </w:rPr>
        <w:tab/>
      </w:r>
      <w:r w:rsidRPr="008D51E9">
        <w:rPr>
          <w:rFonts w:ascii="Times New Roman" w:hAnsi="Times New Roman" w:cs="Times New Roman"/>
          <w:i/>
          <w:sz w:val="20"/>
          <w:szCs w:val="20"/>
        </w:rPr>
        <w:tab/>
      </w:r>
      <w:r w:rsidRPr="008D51E9">
        <w:rPr>
          <w:rFonts w:ascii="Times New Roman" w:hAnsi="Times New Roman" w:cs="Times New Roman"/>
          <w:i/>
          <w:sz w:val="20"/>
          <w:szCs w:val="20"/>
        </w:rPr>
        <w:tab/>
      </w:r>
      <w:r w:rsidRPr="008D51E9">
        <w:rPr>
          <w:rFonts w:ascii="Times New Roman" w:hAnsi="Times New Roman" w:cs="Times New Roman"/>
          <w:i/>
          <w:sz w:val="20"/>
          <w:szCs w:val="20"/>
        </w:rPr>
        <w:tab/>
        <w:t xml:space="preserve"> </w:t>
      </w:r>
      <w:proofErr w:type="gramStart"/>
      <w:r w:rsidRPr="008D51E9">
        <w:rPr>
          <w:rFonts w:ascii="Times New Roman" w:hAnsi="Times New Roman" w:cs="Times New Roman"/>
          <w:i/>
          <w:sz w:val="20"/>
          <w:szCs w:val="20"/>
        </w:rPr>
        <w:t>productivity</w:t>
      </w:r>
      <w:proofErr w:type="gramEnd"/>
      <w:r w:rsidRPr="008D51E9">
        <w:rPr>
          <w:rFonts w:ascii="Times New Roman" w:hAnsi="Times New Roman" w:cs="Times New Roman"/>
          <w:i/>
          <w:sz w:val="20"/>
          <w:szCs w:val="20"/>
        </w:rPr>
        <w:t xml:space="preserve"> grade</w:t>
      </w:r>
      <w:r w:rsidRPr="008D51E9">
        <w:rPr>
          <w:rFonts w:ascii="Times New Roman" w:hAnsi="Times New Roman" w:cs="Times New Roman"/>
          <w:sz w:val="20"/>
          <w:szCs w:val="20"/>
        </w:rPr>
        <w:t>)</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__</w:t>
      </w:r>
      <w:proofErr w:type="gramStart"/>
      <w:r w:rsidRPr="008D51E9">
        <w:rPr>
          <w:rFonts w:ascii="Times New Roman" w:hAnsi="Times New Roman" w:cs="Times New Roman"/>
          <w:sz w:val="20"/>
          <w:szCs w:val="20"/>
        </w:rPr>
        <w:t xml:space="preserve">_  </w:t>
      </w:r>
      <w:r w:rsidRPr="008D51E9">
        <w:rPr>
          <w:rFonts w:ascii="Times New Roman" w:hAnsi="Times New Roman" w:cs="Times New Roman"/>
          <w:b/>
          <w:sz w:val="20"/>
          <w:szCs w:val="20"/>
        </w:rPr>
        <w:t>Misclassification</w:t>
      </w:r>
      <w:proofErr w:type="gramEnd"/>
      <w:r w:rsidRPr="008D51E9">
        <w:rPr>
          <w:rFonts w:ascii="Times New Roman" w:hAnsi="Times New Roman" w:cs="Times New Roman"/>
          <w:sz w:val="20"/>
          <w:szCs w:val="20"/>
        </w:rPr>
        <w:t xml:space="preserve"> – The proper classification of this property should be:</w:t>
      </w:r>
    </w:p>
    <w:p w:rsidR="00282E26" w:rsidRPr="008D51E9" w:rsidRDefault="00282E26" w:rsidP="00282E26">
      <w:pPr>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ab/>
        <w:t>___ Residential      ___ Commercial     ___ Agricultural    ___ Mixed Use</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__</w:t>
      </w:r>
      <w:proofErr w:type="gramStart"/>
      <w:r w:rsidRPr="008D51E9">
        <w:rPr>
          <w:rFonts w:ascii="Times New Roman" w:hAnsi="Times New Roman" w:cs="Times New Roman"/>
          <w:sz w:val="20"/>
          <w:szCs w:val="20"/>
        </w:rPr>
        <w:t xml:space="preserve">_  </w:t>
      </w:r>
      <w:r w:rsidRPr="008D51E9">
        <w:rPr>
          <w:rFonts w:ascii="Times New Roman" w:hAnsi="Times New Roman" w:cs="Times New Roman"/>
          <w:b/>
          <w:sz w:val="20"/>
          <w:szCs w:val="20"/>
        </w:rPr>
        <w:t>Exemption</w:t>
      </w:r>
      <w:proofErr w:type="gramEnd"/>
      <w:r w:rsidRPr="008D51E9">
        <w:rPr>
          <w:rFonts w:ascii="Times New Roman" w:hAnsi="Times New Roman" w:cs="Times New Roman"/>
          <w:sz w:val="20"/>
          <w:szCs w:val="20"/>
        </w:rPr>
        <w:t xml:space="preserve"> - The property should be exempt because it is being used for:</w:t>
      </w:r>
    </w:p>
    <w:p w:rsidR="00282E26" w:rsidRPr="008D51E9" w:rsidRDefault="00282E26" w:rsidP="00282E26">
      <w:pPr>
        <w:tabs>
          <w:tab w:val="left" w:pos="1080"/>
        </w:tabs>
        <w:autoSpaceDE w:val="0"/>
        <w:autoSpaceDN w:val="0"/>
        <w:adjustRightInd w:val="0"/>
        <w:spacing w:after="0" w:line="240" w:lineRule="auto"/>
        <w:ind w:left="720"/>
        <w:rPr>
          <w:rFonts w:ascii="Times New Roman" w:hAnsi="Times New Roman" w:cs="Times New Roman"/>
          <w:sz w:val="20"/>
          <w:szCs w:val="20"/>
        </w:rPr>
      </w:pPr>
      <w:r w:rsidRPr="008D51E9">
        <w:rPr>
          <w:rFonts w:ascii="Times New Roman" w:hAnsi="Times New Roman" w:cs="Times New Roman"/>
          <w:sz w:val="20"/>
          <w:szCs w:val="20"/>
        </w:rPr>
        <w:tab/>
      </w:r>
      <w:r w:rsidRPr="008D51E9">
        <w:rPr>
          <w:rFonts w:ascii="Times New Roman" w:hAnsi="Times New Roman" w:cs="Times New Roman"/>
          <w:sz w:val="20"/>
          <w:szCs w:val="20"/>
        </w:rPr>
        <w:tab/>
        <w:t>___ Religious Purposes   ___ Educational Purposes   ___ Charitable Purposes</w:t>
      </w:r>
    </w:p>
    <w:p w:rsidR="00282E26" w:rsidRPr="008D51E9" w:rsidRDefault="00282E26" w:rsidP="00282E26">
      <w:pPr>
        <w:autoSpaceDE w:val="0"/>
        <w:autoSpaceDN w:val="0"/>
        <w:adjustRightInd w:val="0"/>
        <w:spacing w:after="0" w:line="240" w:lineRule="auto"/>
        <w:ind w:left="720"/>
        <w:rPr>
          <w:rFonts w:ascii="Times New Roman" w:hAnsi="Times New Roman" w:cs="Times New Roman"/>
          <w:sz w:val="20"/>
          <w:szCs w:val="20"/>
        </w:rPr>
      </w:pPr>
    </w:p>
    <w:p w:rsidR="00282E26" w:rsidRPr="008D51E9" w:rsidRDefault="00282E26" w:rsidP="00282E26">
      <w:pPr>
        <w:autoSpaceDE w:val="0"/>
        <w:autoSpaceDN w:val="0"/>
        <w:adjustRightInd w:val="0"/>
        <w:spacing w:after="0" w:line="240" w:lineRule="auto"/>
        <w:ind w:left="720"/>
        <w:rPr>
          <w:rFonts w:ascii="Times New Roman" w:hAnsi="Times New Roman" w:cs="Times New Roman"/>
          <w:b/>
          <w:sz w:val="20"/>
          <w:szCs w:val="20"/>
        </w:rPr>
      </w:pPr>
      <w:r w:rsidRPr="008D51E9">
        <w:rPr>
          <w:rFonts w:ascii="Times New Roman" w:hAnsi="Times New Roman" w:cs="Times New Roman"/>
          <w:sz w:val="20"/>
          <w:szCs w:val="20"/>
        </w:rPr>
        <w:t>__</w:t>
      </w:r>
      <w:proofErr w:type="gramStart"/>
      <w:r w:rsidRPr="008D51E9">
        <w:rPr>
          <w:rFonts w:ascii="Times New Roman" w:hAnsi="Times New Roman" w:cs="Times New Roman"/>
          <w:sz w:val="20"/>
          <w:szCs w:val="20"/>
        </w:rPr>
        <w:t xml:space="preserve">_  </w:t>
      </w:r>
      <w:r w:rsidRPr="008D51E9">
        <w:rPr>
          <w:rFonts w:ascii="Times New Roman" w:hAnsi="Times New Roman" w:cs="Times New Roman"/>
          <w:b/>
          <w:sz w:val="20"/>
          <w:szCs w:val="20"/>
        </w:rPr>
        <w:t>Other</w:t>
      </w:r>
      <w:proofErr w:type="gramEnd"/>
      <w:r w:rsidRPr="008D51E9">
        <w:rPr>
          <w:rFonts w:ascii="Times New Roman" w:hAnsi="Times New Roman" w:cs="Times New Roman"/>
          <w:b/>
          <w:sz w:val="20"/>
          <w:szCs w:val="20"/>
        </w:rPr>
        <w:t xml:space="preserve"> Basis for Appeal</w:t>
      </w:r>
      <w:r w:rsidRPr="008D51E9">
        <w:rPr>
          <w:rFonts w:ascii="Times New Roman" w:hAnsi="Times New Roman" w:cs="Times New Roman"/>
          <w:sz w:val="20"/>
          <w:szCs w:val="20"/>
        </w:rPr>
        <w:t xml:space="preserve"> (explain):   ______________________________________</w:t>
      </w:r>
    </w:p>
    <w:p w:rsidR="00282E26" w:rsidRPr="008D51E9" w:rsidRDefault="00282E26" w:rsidP="00282E26">
      <w:pPr>
        <w:spacing w:after="0" w:line="240" w:lineRule="auto"/>
        <w:jc w:val="center"/>
        <w:rPr>
          <w:rFonts w:ascii="Times New Roman" w:hAnsi="Times New Roman" w:cs="Times New Roman"/>
          <w:sz w:val="20"/>
          <w:szCs w:val="20"/>
        </w:rPr>
      </w:pPr>
    </w:p>
    <w:p w:rsidR="00282E26" w:rsidRPr="008D51E9" w:rsidRDefault="00282E26" w:rsidP="00282E26">
      <w:pPr>
        <w:spacing w:after="0" w:line="240" w:lineRule="auto"/>
        <w:jc w:val="center"/>
        <w:rPr>
          <w:rFonts w:ascii="Times New Roman" w:hAnsi="Times New Roman" w:cs="Times New Roman"/>
          <w:sz w:val="20"/>
          <w:szCs w:val="20"/>
        </w:rPr>
      </w:pPr>
      <w:r w:rsidRPr="008D51E9">
        <w:rPr>
          <w:rFonts w:ascii="Times New Roman" w:hAnsi="Times New Roman" w:cs="Times New Roman"/>
          <w:b/>
          <w:sz w:val="20"/>
          <w:szCs w:val="20"/>
        </w:rPr>
        <w:t>You may attach any documentation you desire the Board to consider</w:t>
      </w:r>
    </w:p>
    <w:p w:rsidR="00282E26" w:rsidRPr="008D51E9" w:rsidRDefault="00282E26" w:rsidP="00282E26">
      <w:pPr>
        <w:spacing w:after="0" w:line="240" w:lineRule="auto"/>
        <w:jc w:val="center"/>
        <w:rPr>
          <w:rFonts w:ascii="Times New Roman" w:hAnsi="Times New Roman" w:cs="Times New Roman"/>
          <w:b/>
          <w:sz w:val="20"/>
          <w:szCs w:val="20"/>
        </w:rPr>
      </w:pPr>
    </w:p>
    <w:p w:rsidR="00282E26" w:rsidRPr="008D51E9" w:rsidRDefault="00282E26" w:rsidP="00282E26">
      <w:pPr>
        <w:spacing w:after="0" w:line="240" w:lineRule="auto"/>
        <w:rPr>
          <w:rFonts w:ascii="Times New Roman" w:hAnsi="Times New Roman" w:cs="Times New Roman"/>
          <w:sz w:val="20"/>
          <w:szCs w:val="20"/>
        </w:rPr>
      </w:pPr>
    </w:p>
    <w:p w:rsidR="00282E26" w:rsidRDefault="00282E26" w:rsidP="00282E26">
      <w:pPr>
        <w:jc w:val="center"/>
        <w:rPr>
          <w:rFonts w:ascii="Times New Roman" w:hAnsi="Times New Roman" w:cs="Times New Roman"/>
          <w:sz w:val="20"/>
          <w:szCs w:val="20"/>
        </w:rPr>
      </w:pPr>
      <w:r w:rsidRPr="008D51E9">
        <w:rPr>
          <w:rFonts w:ascii="Times New Roman" w:hAnsi="Times New Roman" w:cs="Times New Roman"/>
          <w:sz w:val="20"/>
          <w:szCs w:val="20"/>
        </w:rPr>
        <w:t>Taxpayer’s Signature:  __________________________________</w:t>
      </w:r>
      <w:r w:rsidRPr="008D51E9">
        <w:rPr>
          <w:rFonts w:ascii="Times New Roman" w:hAnsi="Times New Roman" w:cs="Times New Roman"/>
          <w:sz w:val="20"/>
          <w:szCs w:val="20"/>
        </w:rPr>
        <w:tab/>
        <w:t>Date</w:t>
      </w:r>
      <w:proofErr w:type="gramStart"/>
      <w:r w:rsidRPr="008D51E9">
        <w:rPr>
          <w:rFonts w:ascii="Times New Roman" w:hAnsi="Times New Roman" w:cs="Times New Roman"/>
          <w:sz w:val="20"/>
          <w:szCs w:val="20"/>
        </w:rPr>
        <w:t>:_</w:t>
      </w:r>
      <w:proofErr w:type="gramEnd"/>
      <w:r w:rsidRPr="008D51E9">
        <w:rPr>
          <w:rFonts w:ascii="Times New Roman" w:hAnsi="Times New Roman" w:cs="Times New Roman"/>
          <w:sz w:val="20"/>
          <w:szCs w:val="20"/>
        </w:rPr>
        <w:t>_______________</w:t>
      </w:r>
    </w:p>
    <w:p w:rsidR="00F90E20" w:rsidRPr="003179C1" w:rsidRDefault="00F90E20" w:rsidP="00F90E20">
      <w:pPr>
        <w:spacing w:after="0"/>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line="240" w:lineRule="auto"/>
        <w:jc w:val="center"/>
        <w:rPr>
          <w:b/>
          <w:sz w:val="24"/>
          <w:szCs w:val="24"/>
        </w:rPr>
      </w:pPr>
      <w:r w:rsidRPr="003179C1">
        <w:rPr>
          <w:b/>
          <w:sz w:val="24"/>
          <w:szCs w:val="24"/>
        </w:rPr>
        <w:t>BOARD OF EQUALIZATION</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line="240" w:lineRule="auto"/>
        <w:jc w:val="center"/>
        <w:rPr>
          <w:b/>
          <w:sz w:val="24"/>
          <w:szCs w:val="24"/>
        </w:rPr>
      </w:pPr>
      <w:r>
        <w:rPr>
          <w:b/>
          <w:sz w:val="24"/>
          <w:szCs w:val="24"/>
        </w:rPr>
        <w:t>_________ County</w:t>
      </w:r>
    </w:p>
    <w:p w:rsidR="00F90E20" w:rsidRDefault="00F90E20" w:rsidP="00F90E20">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Street Address</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City, State, Zip</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jc w:val="center"/>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Pr>
          <w:sz w:val="24"/>
          <w:szCs w:val="24"/>
        </w:rPr>
        <w:t>Date of Letter</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Pr>
          <w:sz w:val="24"/>
          <w:szCs w:val="24"/>
        </w:rPr>
        <w:t>Taxpayer/Representatives Name</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Pr>
          <w:sz w:val="24"/>
          <w:szCs w:val="24"/>
        </w:rPr>
        <w:t>Address</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Pr>
          <w:sz w:val="24"/>
          <w:szCs w:val="24"/>
        </w:rPr>
        <w:t>City</w:t>
      </w:r>
      <w:r w:rsidRPr="003179C1">
        <w:rPr>
          <w:sz w:val="24"/>
          <w:szCs w:val="24"/>
        </w:rPr>
        <w:t xml:space="preserve">, </w:t>
      </w:r>
      <w:r>
        <w:rPr>
          <w:sz w:val="24"/>
          <w:szCs w:val="24"/>
        </w:rPr>
        <w:t>State</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Re:</w:t>
      </w:r>
      <w:r w:rsidRPr="003179C1">
        <w:rPr>
          <w:sz w:val="24"/>
          <w:szCs w:val="24"/>
        </w:rPr>
        <w:tab/>
        <w:t>Taxpayer’s Name</w:t>
      </w:r>
      <w:r>
        <w:rPr>
          <w:sz w:val="24"/>
          <w:szCs w:val="24"/>
        </w:rPr>
        <w:t>:</w:t>
      </w:r>
      <w:r w:rsidRPr="003179C1">
        <w:rPr>
          <w:sz w:val="24"/>
          <w:szCs w:val="24"/>
        </w:rPr>
        <w:t xml:space="preserve"> </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ab/>
        <w:t>Parcel</w:t>
      </w:r>
      <w:r>
        <w:rPr>
          <w:sz w:val="24"/>
          <w:szCs w:val="24"/>
        </w:rPr>
        <w:t>/Account</w:t>
      </w:r>
      <w:r w:rsidRPr="003179C1">
        <w:rPr>
          <w:sz w:val="24"/>
          <w:szCs w:val="24"/>
        </w:rPr>
        <w:t xml:space="preserve"> Number:  </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ab/>
      </w:r>
      <w:r>
        <w:rPr>
          <w:sz w:val="24"/>
          <w:szCs w:val="24"/>
        </w:rPr>
        <w:t xml:space="preserve">Classification: </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ab/>
        <w:t xml:space="preserve">Assessor’s Appraised and Assessed Values:      </w:t>
      </w:r>
      <w:r w:rsidRPr="003179C1">
        <w:rPr>
          <w:sz w:val="24"/>
          <w:szCs w:val="24"/>
        </w:rPr>
        <w:tab/>
        <w:t>$</w:t>
      </w:r>
      <w:r>
        <w:rPr>
          <w:sz w:val="24"/>
          <w:szCs w:val="24"/>
        </w:rPr>
        <w:t>__________</w:t>
      </w:r>
      <w:r w:rsidRPr="003179C1">
        <w:rPr>
          <w:sz w:val="24"/>
          <w:szCs w:val="24"/>
        </w:rPr>
        <w:t>/$</w:t>
      </w:r>
      <w:r>
        <w:rPr>
          <w:sz w:val="24"/>
          <w:szCs w:val="24"/>
        </w:rPr>
        <w:t>________</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ab/>
        <w:t>Board’s Appraised and Assessed V</w:t>
      </w:r>
      <w:r>
        <w:rPr>
          <w:sz w:val="24"/>
          <w:szCs w:val="24"/>
        </w:rPr>
        <w:t>alues:</w:t>
      </w:r>
      <w:r>
        <w:rPr>
          <w:sz w:val="24"/>
          <w:szCs w:val="24"/>
        </w:rPr>
        <w:tab/>
      </w:r>
      <w:r>
        <w:rPr>
          <w:sz w:val="24"/>
          <w:szCs w:val="24"/>
        </w:rPr>
        <w:tab/>
        <w:t>$ _________/$ ________</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The Board of Equalization</w:t>
      </w:r>
      <w:r>
        <w:rPr>
          <w:sz w:val="24"/>
          <w:szCs w:val="24"/>
        </w:rPr>
        <w:t>,</w:t>
      </w:r>
      <w:r w:rsidRPr="003179C1">
        <w:rPr>
          <w:sz w:val="24"/>
          <w:szCs w:val="24"/>
        </w:rPr>
        <w:t xml:space="preserve"> after consideration of the information presented at the hearing in your appeal</w:t>
      </w:r>
      <w:r>
        <w:rPr>
          <w:sz w:val="24"/>
          <w:szCs w:val="24"/>
        </w:rPr>
        <w:t>,</w:t>
      </w:r>
      <w:r w:rsidRPr="003179C1">
        <w:rPr>
          <w:sz w:val="24"/>
          <w:szCs w:val="24"/>
        </w:rPr>
        <w:t xml:space="preserve"> voted </w:t>
      </w:r>
      <w:r>
        <w:rPr>
          <w:sz w:val="24"/>
          <w:szCs w:val="24"/>
        </w:rPr>
        <w:t xml:space="preserve">on [date] </w:t>
      </w:r>
      <w:r w:rsidRPr="003179C1">
        <w:rPr>
          <w:sz w:val="24"/>
          <w:szCs w:val="24"/>
        </w:rPr>
        <w:t xml:space="preserve">to </w:t>
      </w:r>
      <w:r>
        <w:rPr>
          <w:sz w:val="24"/>
          <w:szCs w:val="24"/>
        </w:rPr>
        <w:t>[ ]</w:t>
      </w:r>
      <w:r w:rsidRPr="003179C1">
        <w:rPr>
          <w:sz w:val="24"/>
          <w:szCs w:val="24"/>
        </w:rPr>
        <w:t>.</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 xml:space="preserve">You have the right to file an appeal with the State Tax Commission (STC).  If you choose to appeal, you may download the </w:t>
      </w:r>
      <w:r>
        <w:rPr>
          <w:sz w:val="24"/>
          <w:szCs w:val="24"/>
        </w:rPr>
        <w:t xml:space="preserve">appeal </w:t>
      </w:r>
      <w:r w:rsidRPr="003179C1">
        <w:rPr>
          <w:sz w:val="24"/>
          <w:szCs w:val="24"/>
        </w:rPr>
        <w:t>form</w:t>
      </w:r>
      <w:r>
        <w:rPr>
          <w:sz w:val="24"/>
          <w:szCs w:val="24"/>
        </w:rPr>
        <w:t xml:space="preserve"> (Complaint for Review of Assessment)</w:t>
      </w:r>
      <w:r w:rsidRPr="003179C1">
        <w:rPr>
          <w:sz w:val="24"/>
          <w:szCs w:val="24"/>
        </w:rPr>
        <w:t xml:space="preserve"> from the STC web site:  </w:t>
      </w:r>
      <w:hyperlink r:id="rId16" w:history="1">
        <w:r w:rsidRPr="003179C1">
          <w:rPr>
            <w:rStyle w:val="Hyperlink"/>
            <w:sz w:val="24"/>
            <w:szCs w:val="24"/>
          </w:rPr>
          <w:t>http://www.stc.mo.gov</w:t>
        </w:r>
      </w:hyperlink>
      <w:r w:rsidRPr="003179C1">
        <w:rPr>
          <w:sz w:val="24"/>
          <w:szCs w:val="24"/>
        </w:rPr>
        <w:t>.  Instructions on completing the form and on handling your appeal are also available on the website.</w:t>
      </w:r>
      <w:r>
        <w:rPr>
          <w:sz w:val="24"/>
          <w:szCs w:val="24"/>
        </w:rPr>
        <w:t xml:space="preserve"> </w:t>
      </w:r>
      <w:r w:rsidRPr="003179C1">
        <w:rPr>
          <w:sz w:val="24"/>
          <w:szCs w:val="24"/>
        </w:rPr>
        <w:t xml:space="preserve"> The completed form must be postmarked no later than September 30, 201</w:t>
      </w:r>
      <w:r>
        <w:rPr>
          <w:sz w:val="24"/>
          <w:szCs w:val="24"/>
        </w:rPr>
        <w:t>7</w:t>
      </w:r>
      <w:r w:rsidRPr="003179C1">
        <w:rPr>
          <w:sz w:val="24"/>
          <w:szCs w:val="24"/>
        </w:rPr>
        <w:t>, or 30 days after the date</w:t>
      </w:r>
      <w:r>
        <w:rPr>
          <w:sz w:val="24"/>
          <w:szCs w:val="24"/>
        </w:rPr>
        <w:t xml:space="preserve"> of this letter</w:t>
      </w:r>
      <w:r w:rsidRPr="003179C1">
        <w:rPr>
          <w:sz w:val="24"/>
          <w:szCs w:val="24"/>
        </w:rPr>
        <w:t>, whichever is later.</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Sincerely,</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Pr>
          <w:sz w:val="24"/>
          <w:szCs w:val="24"/>
        </w:rPr>
        <w:t>Name</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County Clerk</w:t>
      </w:r>
    </w:p>
    <w:p w:rsidR="00F90E20" w:rsidRPr="003179C1" w:rsidRDefault="00F90E20" w:rsidP="00F90E20">
      <w:pPr>
        <w:pBdr>
          <w:top w:val="single" w:sz="4" w:space="1" w:color="auto"/>
          <w:left w:val="single" w:sz="4" w:space="4" w:color="auto"/>
          <w:bottom w:val="single" w:sz="4" w:space="1" w:color="auto"/>
          <w:right w:val="single" w:sz="4" w:space="4" w:color="auto"/>
        </w:pBdr>
        <w:spacing w:after="0"/>
        <w:rPr>
          <w:sz w:val="24"/>
          <w:szCs w:val="24"/>
        </w:rPr>
      </w:pPr>
      <w:r w:rsidRPr="003179C1">
        <w:rPr>
          <w:sz w:val="24"/>
          <w:szCs w:val="24"/>
        </w:rPr>
        <w:t>Secretary of the Board</w:t>
      </w:r>
    </w:p>
    <w:p w:rsidR="00282E26" w:rsidRDefault="00F90E20" w:rsidP="00F90E20">
      <w:pPr>
        <w:rPr>
          <w:rFonts w:ascii="Times New Roman" w:hAnsi="Times New Roman" w:cs="Times New Roman"/>
          <w:sz w:val="20"/>
          <w:szCs w:val="20"/>
        </w:rPr>
      </w:pPr>
      <w:r>
        <w:rPr>
          <w:b/>
          <w:bCs/>
          <w:sz w:val="28"/>
          <w:szCs w:val="28"/>
          <w:u w:val="single"/>
        </w:rPr>
        <w:br w:type="page"/>
      </w:r>
      <w:r w:rsidR="00282E26" w:rsidRPr="00282E26">
        <w:rPr>
          <w:rFonts w:ascii="Times New Roman" w:hAnsi="Times New Roman" w:cs="Times New Roman"/>
          <w:noProof/>
          <w:sz w:val="20"/>
          <w:szCs w:val="20"/>
        </w:rPr>
        <w:lastRenderedPageBreak/>
        <w:drawing>
          <wp:inline distT="0" distB="0" distL="0" distR="0">
            <wp:extent cx="5943600" cy="3933825"/>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282E26" w:rsidRDefault="00B15D18" w:rsidP="00282E26">
      <w:pPr>
        <w:jc w:val="center"/>
        <w:rPr>
          <w:rFonts w:ascii="Times New Roman" w:hAnsi="Times New Roman" w:cs="Times New Roman"/>
          <w:sz w:val="24"/>
          <w:szCs w:val="24"/>
        </w:rPr>
      </w:pPr>
      <w:r w:rsidRPr="00B15D18">
        <w:rPr>
          <w:rFonts w:ascii="Times New Roman" w:hAnsi="Times New Roman" w:cs="Times New Roman"/>
          <w:noProof/>
          <w:sz w:val="20"/>
          <w:szCs w:val="20"/>
        </w:rPr>
        <w:pict>
          <v:shape id="_x0000_s1051" type="#_x0000_t202" style="position:absolute;left:0;text-align:left;margin-left:123.75pt;margin-top:-23.35pt;width:221.05pt;height:41.25pt;z-index:251682816;mso-width-relative:margin;mso-height-relative:margin">
            <v:textbox>
              <w:txbxContent>
                <w:p w:rsidR="001E2418" w:rsidRDefault="001E2418" w:rsidP="00974975">
                  <w:r>
                    <w:t>Annual Report, Utility information, Collector’s Sale Manual</w:t>
                  </w:r>
                  <w:proofErr w:type="gramStart"/>
                  <w:r>
                    <w:t>,  Clerk</w:t>
                  </w:r>
                  <w:proofErr w:type="gramEnd"/>
                  <w:r>
                    <w:t xml:space="preserve"> information</w:t>
                  </w:r>
                </w:p>
              </w:txbxContent>
            </v:textbox>
          </v:shape>
        </w:pict>
      </w:r>
      <w:r w:rsidRPr="00B15D18">
        <w:rPr>
          <w:rFonts w:ascii="Times New Roman" w:hAnsi="Times New Roman" w:cs="Times New Roman"/>
          <w:noProof/>
          <w:sz w:val="20"/>
          <w:szCs w:val="20"/>
        </w:rPr>
        <w:pict>
          <v:shape id="_x0000_s1050" type="#_x0000_t202" style="position:absolute;left:0;text-align:left;margin-left:442.7pt;margin-top:4.05pt;width:74.6pt;height:22.85pt;z-index:251681792;mso-width-relative:margin;mso-height-relative:margin">
            <v:textbox>
              <w:txbxContent>
                <w:p w:rsidR="001E2418" w:rsidRDefault="001E2418" w:rsidP="00974975">
                  <w:r>
                    <w:t>Decisions</w:t>
                  </w:r>
                </w:p>
              </w:txbxContent>
            </v:textbox>
          </v:shape>
        </w:pict>
      </w:r>
      <w:r w:rsidRPr="00B15D18">
        <w:rPr>
          <w:rFonts w:ascii="Times New Roman" w:hAnsi="Times New Roman" w:cs="Times New Roman"/>
          <w:noProof/>
          <w:sz w:val="20"/>
          <w:szCs w:val="20"/>
        </w:rPr>
        <w:pict>
          <v:shape id="_x0000_s1049" type="#_x0000_t202" style="position:absolute;left:0;text-align:left;margin-left:298.7pt;margin-top:-271.95pt;width:74.6pt;height:22.85pt;z-index:251680768;mso-width-relative:margin;mso-height-relative:margin">
            <v:textbox>
              <w:txbxContent>
                <w:p w:rsidR="001E2418" w:rsidRDefault="001E2418" w:rsidP="00974975">
                  <w:r>
                    <w:t>Answers</w:t>
                  </w:r>
                </w:p>
              </w:txbxContent>
            </v:textbox>
          </v:shape>
        </w:pict>
      </w:r>
      <w:r w:rsidRPr="00B15D18">
        <w:rPr>
          <w:rFonts w:ascii="Times New Roman" w:hAnsi="Times New Roman" w:cs="Times New Roman"/>
          <w:b/>
          <w:noProof/>
          <w:sz w:val="24"/>
          <w:szCs w:val="24"/>
          <w:u w:val="single"/>
        </w:rPr>
        <w:pict>
          <v:shape id="_x0000_s1048" type="#_x0000_t202" style="position:absolute;left:0;text-align:left;margin-left:154.7pt;margin-top:-226.95pt;width:81.55pt;height:22.85pt;z-index:251679744;mso-width-relative:margin;mso-height-relative:margin">
            <v:textbox>
              <w:txbxContent>
                <w:p w:rsidR="001E2418" w:rsidRDefault="001E2418" w:rsidP="00974975">
                  <w:proofErr w:type="gramStart"/>
                  <w:r>
                    <w:t>Appeal  Form</w:t>
                  </w:r>
                  <w:proofErr w:type="gramEnd"/>
                </w:p>
              </w:txbxContent>
            </v:textbox>
          </v:shape>
        </w:pict>
      </w:r>
      <w:r w:rsidRPr="00B15D18">
        <w:rPr>
          <w:rFonts w:ascii="Times New Roman" w:hAnsi="Times New Roman" w:cs="Times New Roman"/>
          <w:b/>
          <w:noProof/>
          <w:sz w:val="24"/>
          <w:szCs w:val="24"/>
          <w:u w:val="single"/>
          <w:lang w:eastAsia="zh-TW"/>
        </w:rPr>
        <w:pict>
          <v:shape id="_x0000_s1047" type="#_x0000_t202" style="position:absolute;left:0;text-align:left;margin-left:-56.6pt;margin-top:65.3pt;width:74.6pt;height:22.85pt;z-index:251678720;mso-width-relative:margin;mso-height-relative:margin">
            <v:textbox style="mso-next-textbox:#_x0000_s1047">
              <w:txbxContent>
                <w:p w:rsidR="001E2418" w:rsidRDefault="001E2418">
                  <w:r>
                    <w:t>Appeal List</w:t>
                  </w:r>
                </w:p>
              </w:txbxContent>
            </v:textbox>
          </v:shape>
        </w:pict>
      </w:r>
      <w:r w:rsidRPr="00B15D18">
        <w:rPr>
          <w:rFonts w:ascii="Times New Roman" w:hAnsi="Times New Roman" w:cs="Times New Roman"/>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245.25pt;margin-top:-288.45pt;width:59.25pt;height:19.5pt;rotation:4331461fd;z-index:251676672" fillcolor="black [3200]" strokecolor="#f2f2f2 [3041]" strokeweight="3pt">
            <v:shadow on="t" type="perspective" color="#7f7f7f [1601]" opacity=".5" offset="1pt" offset2="-1pt"/>
          </v:shape>
        </w:pict>
      </w:r>
      <w:r w:rsidRPr="00B15D18">
        <w:rPr>
          <w:rFonts w:ascii="Times New Roman" w:hAnsi="Times New Roman" w:cs="Times New Roman"/>
          <w:noProof/>
          <w:sz w:val="20"/>
          <w:szCs w:val="20"/>
        </w:rPr>
        <w:pict>
          <v:shape id="_x0000_s1043" type="#_x0000_t13" style="position:absolute;left:0;text-align:left;margin-left:164.25pt;margin-top:-281.7pt;width:59.25pt;height:19.5pt;rotation:4495878fd;z-index:251675648" fillcolor="black [3200]" strokecolor="#f2f2f2 [3041]" strokeweight="3pt">
            <v:shadow on="t" type="perspective" color="#7f7f7f [1601]" opacity=".5" offset="1pt" offset2="-1pt"/>
          </v:shape>
        </w:pict>
      </w:r>
      <w:r>
        <w:rPr>
          <w:rFonts w:ascii="Times New Roman" w:hAnsi="Times New Roman" w:cs="Times New Roman"/>
          <w:noProof/>
          <w:sz w:val="24"/>
          <w:szCs w:val="24"/>
        </w:rPr>
        <w:pict>
          <v:shape id="_x0000_s1042" type="#_x0000_t13" style="position:absolute;left:0;text-align:left;margin-left:103.85pt;margin-top:37.8pt;width:59.25pt;height:19.5pt;rotation:3350765fd;z-index:251674624" fillcolor="black [3200]" strokecolor="#f2f2f2 [3041]" strokeweight="3pt">
            <v:shadow on="t" type="perspective" color="#7f7f7f [1601]" opacity=".5" offset="1pt" offset2="-1pt"/>
          </v:shape>
        </w:pict>
      </w:r>
      <w:r>
        <w:rPr>
          <w:rFonts w:ascii="Times New Roman" w:hAnsi="Times New Roman" w:cs="Times New Roman"/>
          <w:noProof/>
          <w:sz w:val="24"/>
          <w:szCs w:val="24"/>
        </w:rPr>
        <w:pict>
          <v:shape id="_x0000_s1041" type="#_x0000_t13" style="position:absolute;left:0;text-align:left;margin-left:405pt;margin-top:40.15pt;width:59.25pt;height:19.5pt;rotation:9167462fd;z-index:251673600" fillcolor="black [3200]" strokecolor="#f2f2f2 [3041]" strokeweight="3pt">
            <v:shadow on="t" type="perspective" color="#7f7f7f [1601]" opacity=".5" offset="1pt" offset2="-1pt"/>
          </v:shape>
        </w:pict>
      </w:r>
      <w:r>
        <w:rPr>
          <w:rFonts w:ascii="Times New Roman" w:hAnsi="Times New Roman" w:cs="Times New Roman"/>
          <w:noProof/>
          <w:sz w:val="24"/>
          <w:szCs w:val="24"/>
        </w:rPr>
        <w:pict>
          <v:shape id="_x0000_s1040" type="#_x0000_t13" style="position:absolute;left:0;text-align:left;margin-left:-41.25pt;margin-top:88.15pt;width:59.25pt;height:19.5pt;z-index:251672576" fillcolor="black [3200]" strokecolor="#f2f2f2 [3041]" strokeweight="3pt">
            <v:shadow on="t" type="perspective" color="#7f7f7f [1601]" opacity=".5" offset="1pt" offset2="-1pt"/>
          </v:shape>
        </w:pict>
      </w:r>
      <w:r w:rsidR="00282E26" w:rsidRPr="00282E26">
        <w:rPr>
          <w:rFonts w:ascii="Times New Roman" w:hAnsi="Times New Roman" w:cs="Times New Roman"/>
          <w:noProof/>
          <w:sz w:val="24"/>
          <w:szCs w:val="24"/>
        </w:rPr>
        <w:drawing>
          <wp:inline distT="0" distB="0" distL="0" distR="0">
            <wp:extent cx="5943600" cy="3341643"/>
            <wp:effectExtent l="1905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sidR="00282E26">
        <w:rPr>
          <w:rFonts w:ascii="Times New Roman" w:hAnsi="Times New Roman" w:cs="Times New Roman"/>
          <w:sz w:val="24"/>
          <w:szCs w:val="24"/>
        </w:rPr>
        <w:br w:type="page"/>
      </w:r>
    </w:p>
    <w:p w:rsidR="002063A1" w:rsidRDefault="002063A1" w:rsidP="00C63CA9">
      <w:pPr>
        <w:spacing w:after="0" w:line="240" w:lineRule="auto"/>
        <w:ind w:firstLine="720"/>
        <w:rPr>
          <w:rFonts w:ascii="Times New Roman" w:hAnsi="Times New Roman" w:cs="Times New Roman"/>
          <w:sz w:val="24"/>
          <w:szCs w:val="24"/>
        </w:rPr>
      </w:pPr>
    </w:p>
    <w:p w:rsidR="002063A1" w:rsidRPr="00C76BEA" w:rsidRDefault="002063A1" w:rsidP="00C63CA9">
      <w:pPr>
        <w:spacing w:after="0" w:line="240" w:lineRule="auto"/>
        <w:ind w:firstLine="720"/>
        <w:rPr>
          <w:rFonts w:ascii="Times New Roman" w:hAnsi="Times New Roman" w:cs="Times New Roman"/>
          <w:sz w:val="24"/>
          <w:szCs w:val="24"/>
        </w:rPr>
      </w:pPr>
    </w:p>
    <w:p w:rsidR="00486D1D" w:rsidRPr="00C76BEA" w:rsidRDefault="00486D1D" w:rsidP="00486D1D">
      <w:pPr>
        <w:jc w:val="center"/>
        <w:rPr>
          <w:rFonts w:ascii="Times New Roman" w:hAnsi="Times New Roman" w:cs="Times New Roman"/>
          <w:b/>
          <w:sz w:val="24"/>
          <w:szCs w:val="24"/>
          <w:u w:val="single"/>
        </w:rPr>
      </w:pPr>
      <w:r w:rsidRPr="00C76BEA">
        <w:rPr>
          <w:rFonts w:ascii="Times New Roman" w:hAnsi="Times New Roman" w:cs="Times New Roman"/>
          <w:b/>
          <w:sz w:val="24"/>
          <w:szCs w:val="24"/>
          <w:u w:val="single"/>
        </w:rPr>
        <w:t>Contact Information</w:t>
      </w:r>
    </w:p>
    <w:p w:rsidR="00486D1D" w:rsidRPr="00C76BEA" w:rsidRDefault="00486D1D" w:rsidP="00486D1D">
      <w:pPr>
        <w:numPr>
          <w:ilvl w:val="0"/>
          <w:numId w:val="10"/>
        </w:numPr>
        <w:spacing w:after="0" w:line="240" w:lineRule="auto"/>
        <w:rPr>
          <w:rFonts w:ascii="Times New Roman" w:hAnsi="Times New Roman" w:cs="Times New Roman"/>
          <w:sz w:val="24"/>
          <w:szCs w:val="24"/>
        </w:rPr>
      </w:pPr>
      <w:r w:rsidRPr="00C76BEA">
        <w:rPr>
          <w:rFonts w:ascii="Times New Roman" w:hAnsi="Times New Roman" w:cs="Times New Roman"/>
          <w:b/>
          <w:sz w:val="24"/>
          <w:szCs w:val="24"/>
        </w:rPr>
        <w:t>State Tax Commission of Missouri</w:t>
      </w:r>
      <w:r w:rsidRPr="00C76BEA">
        <w:rPr>
          <w:rFonts w:ascii="Times New Roman" w:hAnsi="Times New Roman" w:cs="Times New Roman"/>
          <w:b/>
          <w:sz w:val="24"/>
          <w:szCs w:val="24"/>
        </w:rPr>
        <w:br/>
      </w:r>
      <w:r w:rsidRPr="00C76BEA">
        <w:rPr>
          <w:rFonts w:ascii="Times New Roman" w:hAnsi="Times New Roman" w:cs="Times New Roman"/>
          <w:sz w:val="24"/>
          <w:szCs w:val="24"/>
        </w:rPr>
        <w:t>P.O. Box 146</w:t>
      </w:r>
      <w:r w:rsidRPr="00C76BEA">
        <w:rPr>
          <w:rFonts w:ascii="Times New Roman" w:hAnsi="Times New Roman" w:cs="Times New Roman"/>
          <w:sz w:val="24"/>
          <w:szCs w:val="24"/>
        </w:rPr>
        <w:br/>
        <w:t>Truman State Office Building, Room 840</w:t>
      </w:r>
      <w:r w:rsidRPr="00C76BEA">
        <w:rPr>
          <w:rFonts w:ascii="Times New Roman" w:hAnsi="Times New Roman" w:cs="Times New Roman"/>
          <w:sz w:val="24"/>
          <w:szCs w:val="24"/>
        </w:rPr>
        <w:br/>
        <w:t>301 West High Street</w:t>
      </w:r>
      <w:r w:rsidRPr="00C76BEA">
        <w:rPr>
          <w:rFonts w:ascii="Times New Roman" w:hAnsi="Times New Roman" w:cs="Times New Roman"/>
          <w:sz w:val="24"/>
          <w:szCs w:val="24"/>
        </w:rPr>
        <w:br/>
        <w:t>Jefferson City, MO 65101</w:t>
      </w:r>
    </w:p>
    <w:p w:rsidR="00486D1D" w:rsidRPr="00C76BEA" w:rsidRDefault="00486D1D" w:rsidP="00486D1D">
      <w:pPr>
        <w:ind w:left="1440"/>
        <w:rPr>
          <w:rFonts w:ascii="Times New Roman" w:hAnsi="Times New Roman" w:cs="Times New Roman"/>
          <w:sz w:val="24"/>
          <w:szCs w:val="24"/>
        </w:rPr>
      </w:pPr>
      <w:r w:rsidRPr="00C76BEA">
        <w:rPr>
          <w:rFonts w:ascii="Times New Roman" w:hAnsi="Times New Roman" w:cs="Times New Roman"/>
          <w:sz w:val="24"/>
          <w:szCs w:val="24"/>
        </w:rPr>
        <w:t>Phone: (573) 751-2414</w:t>
      </w:r>
      <w:r w:rsidRPr="00C76BEA">
        <w:rPr>
          <w:rFonts w:ascii="Times New Roman" w:hAnsi="Times New Roman" w:cs="Times New Roman"/>
          <w:sz w:val="24"/>
          <w:szCs w:val="24"/>
        </w:rPr>
        <w:br/>
        <w:t>Fax: (573) 751-1341</w:t>
      </w:r>
      <w:r w:rsidRPr="00C76BEA">
        <w:rPr>
          <w:rFonts w:ascii="Times New Roman" w:hAnsi="Times New Roman" w:cs="Times New Roman"/>
          <w:sz w:val="24"/>
          <w:szCs w:val="24"/>
        </w:rPr>
        <w:br/>
        <w:t xml:space="preserve">Website:  </w:t>
      </w:r>
      <w:r w:rsidR="00A86368" w:rsidRPr="00A86368">
        <w:t>https://stc.mo.gov/</w:t>
      </w:r>
    </w:p>
    <w:p w:rsidR="00486D1D" w:rsidRPr="00C76BEA" w:rsidRDefault="00486D1D" w:rsidP="00486D1D">
      <w:pPr>
        <w:ind w:left="1440"/>
        <w:rPr>
          <w:rFonts w:ascii="Times New Roman" w:hAnsi="Times New Roman" w:cs="Times New Roman"/>
          <w:sz w:val="24"/>
          <w:szCs w:val="24"/>
        </w:rPr>
      </w:pPr>
      <w:r w:rsidRPr="00C76BEA">
        <w:rPr>
          <w:rFonts w:ascii="Times New Roman" w:hAnsi="Times New Roman" w:cs="Times New Roman"/>
          <w:sz w:val="24"/>
          <w:szCs w:val="24"/>
        </w:rPr>
        <w:t xml:space="preserve">E-mail: </w:t>
      </w:r>
      <w:hyperlink r:id="rId19" w:history="1">
        <w:r w:rsidRPr="00C76BEA">
          <w:rPr>
            <w:rStyle w:val="Hyperlink"/>
            <w:rFonts w:ascii="Times New Roman" w:hAnsi="Times New Roman" w:cs="Times New Roman"/>
            <w:sz w:val="24"/>
            <w:szCs w:val="24"/>
          </w:rPr>
          <w:t>stc@stc.mo.gov</w:t>
        </w:r>
      </w:hyperlink>
    </w:p>
    <w:p w:rsidR="00486D1D" w:rsidRDefault="00486D1D" w:rsidP="00486D1D">
      <w:pPr>
        <w:numPr>
          <w:ilvl w:val="0"/>
          <w:numId w:val="10"/>
        </w:numPr>
        <w:spacing w:after="0" w:line="240" w:lineRule="auto"/>
        <w:rPr>
          <w:rFonts w:ascii="Times New Roman" w:hAnsi="Times New Roman" w:cs="Times New Roman"/>
          <w:sz w:val="24"/>
          <w:szCs w:val="24"/>
        </w:rPr>
      </w:pPr>
      <w:r w:rsidRPr="00C76BEA">
        <w:rPr>
          <w:rFonts w:ascii="Times New Roman" w:hAnsi="Times New Roman" w:cs="Times New Roman"/>
          <w:b/>
          <w:sz w:val="24"/>
          <w:szCs w:val="24"/>
        </w:rPr>
        <w:t xml:space="preserve">Technical Assistance Section - </w:t>
      </w:r>
      <w:r w:rsidRPr="00C76BEA">
        <w:rPr>
          <w:rFonts w:ascii="Times New Roman" w:hAnsi="Times New Roman" w:cs="Times New Roman"/>
          <w:sz w:val="24"/>
          <w:szCs w:val="24"/>
        </w:rPr>
        <w:t xml:space="preserve">(573) </w:t>
      </w:r>
      <w:r w:rsidR="00C76BEA" w:rsidRPr="00C76BEA">
        <w:rPr>
          <w:rFonts w:ascii="Times New Roman" w:hAnsi="Times New Roman" w:cs="Times New Roman"/>
          <w:sz w:val="24"/>
          <w:szCs w:val="24"/>
        </w:rPr>
        <w:t>751-1726</w:t>
      </w:r>
    </w:p>
    <w:p w:rsidR="00C76BEA" w:rsidRPr="00C76BEA" w:rsidRDefault="00C76BEA" w:rsidP="00C76BEA">
      <w:pPr>
        <w:spacing w:after="0" w:line="240" w:lineRule="auto"/>
        <w:ind w:left="720"/>
        <w:rPr>
          <w:rFonts w:ascii="Times New Roman" w:hAnsi="Times New Roman" w:cs="Times New Roman"/>
          <w:sz w:val="24"/>
          <w:szCs w:val="24"/>
        </w:rPr>
      </w:pPr>
    </w:p>
    <w:p w:rsidR="00486D1D" w:rsidRPr="00C76BEA" w:rsidRDefault="00486D1D" w:rsidP="00486D1D">
      <w:pPr>
        <w:numPr>
          <w:ilvl w:val="0"/>
          <w:numId w:val="10"/>
        </w:numPr>
        <w:spacing w:after="0" w:line="240" w:lineRule="auto"/>
        <w:rPr>
          <w:rFonts w:ascii="Times New Roman" w:hAnsi="Times New Roman" w:cs="Times New Roman"/>
          <w:sz w:val="24"/>
          <w:szCs w:val="24"/>
        </w:rPr>
      </w:pPr>
      <w:r w:rsidRPr="00C76BEA">
        <w:rPr>
          <w:rFonts w:ascii="Times New Roman" w:hAnsi="Times New Roman" w:cs="Times New Roman"/>
          <w:b/>
          <w:sz w:val="24"/>
          <w:szCs w:val="24"/>
        </w:rPr>
        <w:t xml:space="preserve">Legal Section </w:t>
      </w:r>
      <w:r w:rsidRPr="00C76BEA">
        <w:rPr>
          <w:rFonts w:ascii="Times New Roman" w:hAnsi="Times New Roman" w:cs="Times New Roman"/>
          <w:sz w:val="24"/>
          <w:szCs w:val="24"/>
        </w:rPr>
        <w:t xml:space="preserve">- Appeal Information </w:t>
      </w:r>
      <w:r w:rsidR="00C76BEA">
        <w:rPr>
          <w:rFonts w:ascii="Times New Roman" w:hAnsi="Times New Roman" w:cs="Times New Roman"/>
          <w:sz w:val="24"/>
          <w:szCs w:val="24"/>
        </w:rPr>
        <w:t>–</w:t>
      </w:r>
      <w:r w:rsidRPr="00C76BEA">
        <w:rPr>
          <w:rFonts w:ascii="Times New Roman" w:hAnsi="Times New Roman" w:cs="Times New Roman"/>
          <w:sz w:val="24"/>
          <w:szCs w:val="24"/>
        </w:rPr>
        <w:t xml:space="preserve"> </w:t>
      </w:r>
      <w:r w:rsidR="00C76BEA">
        <w:rPr>
          <w:rFonts w:ascii="Times New Roman" w:hAnsi="Times New Roman" w:cs="Times New Roman"/>
          <w:sz w:val="24"/>
          <w:szCs w:val="24"/>
        </w:rPr>
        <w:t>Jackie Wood</w:t>
      </w:r>
      <w:r w:rsidRPr="00C76BEA">
        <w:rPr>
          <w:rFonts w:ascii="Times New Roman" w:hAnsi="Times New Roman" w:cs="Times New Roman"/>
          <w:sz w:val="24"/>
          <w:szCs w:val="24"/>
        </w:rPr>
        <w:t xml:space="preserve"> – (573) 751-1715</w:t>
      </w:r>
    </w:p>
    <w:p w:rsidR="00114B2E" w:rsidRDefault="00114B2E" w:rsidP="00114B2E">
      <w:pPr>
        <w:spacing w:after="0" w:line="240" w:lineRule="auto"/>
        <w:ind w:left="720"/>
        <w:rPr>
          <w:rFonts w:ascii="Times New Roman" w:hAnsi="Times New Roman" w:cs="Times New Roman"/>
          <w:b/>
          <w:color w:val="000000"/>
          <w:sz w:val="24"/>
          <w:szCs w:val="24"/>
        </w:rPr>
      </w:pPr>
    </w:p>
    <w:p w:rsidR="00486D1D" w:rsidRPr="00C76BEA" w:rsidRDefault="00486D1D" w:rsidP="00486D1D">
      <w:pPr>
        <w:numPr>
          <w:ilvl w:val="0"/>
          <w:numId w:val="10"/>
        </w:numPr>
        <w:spacing w:after="0" w:line="240" w:lineRule="auto"/>
        <w:rPr>
          <w:rFonts w:ascii="Times New Roman" w:hAnsi="Times New Roman" w:cs="Times New Roman"/>
          <w:b/>
          <w:color w:val="000000"/>
          <w:sz w:val="24"/>
          <w:szCs w:val="24"/>
        </w:rPr>
      </w:pPr>
      <w:r w:rsidRPr="00C76BEA">
        <w:rPr>
          <w:rFonts w:ascii="Times New Roman" w:hAnsi="Times New Roman" w:cs="Times New Roman"/>
          <w:b/>
          <w:color w:val="000000"/>
          <w:sz w:val="24"/>
          <w:szCs w:val="24"/>
        </w:rPr>
        <w:t>Missouri Property Tax Credit or the Homestead Preservation Act</w:t>
      </w:r>
    </w:p>
    <w:p w:rsidR="00486D1D" w:rsidRPr="00C76BEA" w:rsidRDefault="00486D1D" w:rsidP="00486D1D">
      <w:pPr>
        <w:ind w:left="1440"/>
        <w:rPr>
          <w:rFonts w:ascii="Times New Roman" w:hAnsi="Times New Roman" w:cs="Times New Roman"/>
          <w:color w:val="000000"/>
          <w:sz w:val="24"/>
          <w:szCs w:val="24"/>
        </w:rPr>
      </w:pPr>
      <w:r w:rsidRPr="00C76BEA">
        <w:rPr>
          <w:rFonts w:ascii="Times New Roman" w:hAnsi="Times New Roman" w:cs="Times New Roman"/>
          <w:color w:val="000000"/>
          <w:sz w:val="24"/>
          <w:szCs w:val="24"/>
        </w:rPr>
        <w:t xml:space="preserve">Missouri Department of Revenue </w:t>
      </w:r>
    </w:p>
    <w:p w:rsidR="00486D1D" w:rsidRPr="00C76BEA" w:rsidRDefault="00486D1D" w:rsidP="00486D1D">
      <w:pPr>
        <w:ind w:left="1440"/>
        <w:rPr>
          <w:rFonts w:ascii="Times New Roman" w:hAnsi="Times New Roman" w:cs="Times New Roman"/>
          <w:sz w:val="24"/>
          <w:szCs w:val="24"/>
        </w:rPr>
      </w:pPr>
      <w:r w:rsidRPr="00C76BEA">
        <w:rPr>
          <w:rFonts w:ascii="Times New Roman" w:hAnsi="Times New Roman" w:cs="Times New Roman"/>
          <w:sz w:val="24"/>
          <w:szCs w:val="24"/>
        </w:rPr>
        <w:t>Property Tax Credit Claim</w:t>
      </w:r>
      <w:r w:rsidRPr="00C76BEA">
        <w:rPr>
          <w:rFonts w:ascii="Times New Roman" w:hAnsi="Times New Roman" w:cs="Times New Roman"/>
          <w:sz w:val="24"/>
          <w:szCs w:val="24"/>
        </w:rPr>
        <w:br/>
        <w:t>P.O. Box 2200</w:t>
      </w:r>
      <w:r w:rsidRPr="00C76BEA">
        <w:rPr>
          <w:rFonts w:ascii="Times New Roman" w:hAnsi="Times New Roman" w:cs="Times New Roman"/>
          <w:sz w:val="24"/>
          <w:szCs w:val="24"/>
        </w:rPr>
        <w:br/>
        <w:t>Jefferson City, MO 65105-2200</w:t>
      </w:r>
      <w:r w:rsidRPr="00C76BEA">
        <w:rPr>
          <w:rFonts w:ascii="Times New Roman" w:hAnsi="Times New Roman" w:cs="Times New Roman"/>
          <w:sz w:val="24"/>
          <w:szCs w:val="24"/>
        </w:rPr>
        <w:br/>
        <w:t>Phone: (573) 751-3505</w:t>
      </w:r>
      <w:r w:rsidRPr="00C76BEA">
        <w:rPr>
          <w:rFonts w:ascii="Times New Roman" w:hAnsi="Times New Roman" w:cs="Times New Roman"/>
          <w:sz w:val="24"/>
          <w:szCs w:val="24"/>
        </w:rPr>
        <w:tab/>
        <w:t>Fax: (573) 751-2195</w:t>
      </w:r>
    </w:p>
    <w:p w:rsidR="00486D1D" w:rsidRPr="00C76BEA" w:rsidRDefault="00486D1D" w:rsidP="00486D1D">
      <w:pPr>
        <w:ind w:left="1440"/>
        <w:rPr>
          <w:rFonts w:ascii="Times New Roman" w:hAnsi="Times New Roman" w:cs="Times New Roman"/>
          <w:color w:val="000000"/>
          <w:sz w:val="24"/>
          <w:szCs w:val="24"/>
        </w:rPr>
      </w:pPr>
      <w:r w:rsidRPr="00C76BEA">
        <w:rPr>
          <w:rFonts w:ascii="Times New Roman" w:hAnsi="Times New Roman" w:cs="Times New Roman"/>
          <w:color w:val="000000"/>
          <w:sz w:val="24"/>
          <w:szCs w:val="24"/>
        </w:rPr>
        <w:t xml:space="preserve">For forms call 1-800-877-6881 or visit their Websites:   </w:t>
      </w:r>
      <w:hyperlink r:id="rId20" w:history="1">
        <w:r w:rsidRPr="00C76BEA">
          <w:rPr>
            <w:rStyle w:val="Hyperlink"/>
            <w:rFonts w:ascii="Times New Roman" w:hAnsi="Times New Roman" w:cs="Times New Roman"/>
            <w:sz w:val="24"/>
            <w:szCs w:val="24"/>
          </w:rPr>
          <w:t>http://dor.mo.gov/tax/personal/ptc/</w:t>
        </w:r>
      </w:hyperlink>
      <w:r w:rsidRPr="00C76BEA">
        <w:rPr>
          <w:rFonts w:ascii="Times New Roman" w:hAnsi="Times New Roman" w:cs="Times New Roman"/>
          <w:color w:val="000000"/>
          <w:sz w:val="24"/>
          <w:szCs w:val="24"/>
        </w:rPr>
        <w:t xml:space="preserve"> (Property Tax Credit)</w:t>
      </w:r>
    </w:p>
    <w:p w:rsidR="00486D1D" w:rsidRPr="00C76BEA" w:rsidRDefault="00486D1D" w:rsidP="002063A1">
      <w:pPr>
        <w:jc w:val="center"/>
        <w:rPr>
          <w:rFonts w:ascii="Times New Roman" w:hAnsi="Times New Roman" w:cs="Times New Roman"/>
          <w:sz w:val="24"/>
          <w:szCs w:val="24"/>
        </w:rPr>
      </w:pPr>
      <w:r w:rsidRPr="00C76BEA">
        <w:rPr>
          <w:rFonts w:ascii="Times New Roman" w:hAnsi="Times New Roman" w:cs="Times New Roman"/>
          <w:sz w:val="24"/>
          <w:szCs w:val="24"/>
        </w:rPr>
        <w:br w:type="page"/>
      </w:r>
    </w:p>
    <w:p w:rsidR="00AD45E2" w:rsidRDefault="00AD45E2" w:rsidP="00AD45E2">
      <w:pPr>
        <w:jc w:val="center"/>
        <w:rPr>
          <w:rFonts w:ascii="Wide Latin" w:hAnsi="Wide Latin"/>
          <w:sz w:val="36"/>
          <w:szCs w:val="36"/>
        </w:rPr>
      </w:pPr>
      <w:proofErr w:type="gramStart"/>
      <w:r w:rsidRPr="00D60DE3">
        <w:rPr>
          <w:rFonts w:ascii="Wide Latin" w:hAnsi="Wide Latin"/>
          <w:sz w:val="36"/>
          <w:szCs w:val="36"/>
        </w:rPr>
        <w:lastRenderedPageBreak/>
        <w:t xml:space="preserve">QUICK </w:t>
      </w:r>
      <w:r>
        <w:rPr>
          <w:rFonts w:ascii="Wide Latin" w:hAnsi="Wide Latin"/>
          <w:sz w:val="36"/>
          <w:szCs w:val="36"/>
        </w:rPr>
        <w:t xml:space="preserve"> </w:t>
      </w:r>
      <w:r w:rsidRPr="00D60DE3">
        <w:rPr>
          <w:rFonts w:ascii="Wide Latin" w:hAnsi="Wide Latin"/>
          <w:sz w:val="36"/>
          <w:szCs w:val="36"/>
        </w:rPr>
        <w:t>REFERENCE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98"/>
        <w:gridCol w:w="6678"/>
      </w:tblGrid>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Deadlines</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3/1 Assessment Lists due – 137.280, .345, .495</w:t>
            </w:r>
          </w:p>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BOE deadlines – 137.385, 137.275, 138.180</w:t>
            </w:r>
          </w:p>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9/30 Appeals to STC due – 138.100, 12CSR 30-3.010</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Erroneous assessments</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After taxes are paid – Section 52.240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Collector and County Commission address</w:t>
            </w:r>
          </w:p>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Before taxes are paid – Section 137.270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xml:space="preserve">.  Procedures set in 139.031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County Commission makes determination.</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Exemptions</w:t>
            </w:r>
          </w:p>
        </w:tc>
        <w:tc>
          <w:tcPr>
            <w:tcW w:w="6678" w:type="dxa"/>
            <w:tcBorders>
              <w:top w:val="single" w:sz="4" w:space="0" w:color="auto"/>
            </w:tcBorders>
          </w:tcPr>
          <w:p w:rsidR="00AD45E2" w:rsidRPr="00D60DE3"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Section 137.100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xml:space="preserve">.  Includes exemption for some vehicles leased to school districts, etc.  </w:t>
            </w: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Late payments</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See Section 140.120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w:t>
            </w:r>
          </w:p>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Section 52.240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xml:space="preserve"> – Failure to receive notice does not relieve taxpayer.</w:t>
            </w:r>
          </w:p>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Section 52.240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xml:space="preserve"> – Approved excuses for waiver of penalty</w:t>
            </w:r>
          </w:p>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Collector and County Commission address this issue.</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Military</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Pay personal property taxes in their state &amp; county of domicile (Service Members Civil Relief Act 50 USC 571)</w:t>
            </w:r>
          </w:p>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Delinquency Section 139.100 exceptions for late payment.</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Payments</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Pre-payment plans.  Requires a county ordinance.  Section 139.052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xml:space="preserve">. </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Penalties</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See Sections 137.280, 137.345, and 139.100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(City of St. Louis 137.505)</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Prorating taxes</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See tax date.  Statute only provides for taxation on the January 1</w:t>
            </w:r>
            <w:r w:rsidRPr="00A34550">
              <w:rPr>
                <w:rFonts w:ascii="Times New Roman" w:hAnsi="Times New Roman" w:cs="Times New Roman"/>
                <w:sz w:val="24"/>
                <w:szCs w:val="24"/>
                <w:vertAlign w:val="superscript"/>
              </w:rPr>
              <w:t>st</w:t>
            </w:r>
            <w:r>
              <w:rPr>
                <w:rFonts w:ascii="Times New Roman" w:hAnsi="Times New Roman" w:cs="Times New Roman"/>
                <w:sz w:val="24"/>
                <w:szCs w:val="24"/>
              </w:rPr>
              <w:t xml:space="preserve"> date.  Occupancy ordinance provides prorating for residential property.  </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proofErr w:type="spellStart"/>
            <w:r>
              <w:rPr>
                <w:rFonts w:ascii="Arial Black" w:hAnsi="Arial Black"/>
                <w:sz w:val="36"/>
                <w:szCs w:val="36"/>
              </w:rPr>
              <w:t>Situs</w:t>
            </w:r>
            <w:proofErr w:type="spellEnd"/>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Sections 137.090 and 137.095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xml:space="preserve">. </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top w:val="single" w:sz="4" w:space="0" w:color="auto"/>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Tax date</w:t>
            </w:r>
          </w:p>
        </w:tc>
        <w:tc>
          <w:tcPr>
            <w:tcW w:w="6678" w:type="dxa"/>
            <w:tcBorders>
              <w:top w:val="single" w:sz="4" w:space="0" w:color="auto"/>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 xml:space="preserve">January 1 – Section 137.075 </w:t>
            </w:r>
            <w:proofErr w:type="spellStart"/>
            <w:r>
              <w:rPr>
                <w:rFonts w:ascii="Times New Roman" w:hAnsi="Times New Roman" w:cs="Times New Roman"/>
                <w:sz w:val="24"/>
                <w:szCs w:val="24"/>
              </w:rPr>
              <w:t>RSMo</w:t>
            </w:r>
            <w:proofErr w:type="spellEnd"/>
            <w:r>
              <w:rPr>
                <w:rFonts w:ascii="Times New Roman" w:hAnsi="Times New Roman" w:cs="Times New Roman"/>
                <w:sz w:val="24"/>
                <w:szCs w:val="24"/>
              </w:rPr>
              <w:t>.  Every person owning or holding real property or tangible personal property on the 1</w:t>
            </w:r>
            <w:r w:rsidRPr="00A34550">
              <w:rPr>
                <w:rFonts w:ascii="Times New Roman" w:hAnsi="Times New Roman" w:cs="Times New Roman"/>
                <w:sz w:val="24"/>
                <w:szCs w:val="24"/>
                <w:vertAlign w:val="superscript"/>
              </w:rPr>
              <w:t>st</w:t>
            </w:r>
            <w:r>
              <w:rPr>
                <w:rFonts w:ascii="Times New Roman" w:hAnsi="Times New Roman" w:cs="Times New Roman"/>
                <w:sz w:val="24"/>
                <w:szCs w:val="24"/>
              </w:rPr>
              <w:t xml:space="preserve"> day of January, including all such property purchased on that day, shall be liable for taxes thereon during the same calendar year.  </w:t>
            </w:r>
          </w:p>
          <w:p w:rsidR="00AD45E2" w:rsidRPr="00D60DE3" w:rsidRDefault="00AD45E2" w:rsidP="00637362">
            <w:pPr>
              <w:rPr>
                <w:rFonts w:ascii="Times New Roman" w:hAnsi="Times New Roman" w:cs="Times New Roman"/>
                <w:sz w:val="24"/>
                <w:szCs w:val="24"/>
              </w:rPr>
            </w:pPr>
          </w:p>
        </w:tc>
      </w:tr>
      <w:tr w:rsidR="00AD45E2" w:rsidTr="00637362">
        <w:tc>
          <w:tcPr>
            <w:tcW w:w="2898" w:type="dxa"/>
            <w:tcBorders>
              <w:bottom w:val="single" w:sz="4" w:space="0" w:color="auto"/>
            </w:tcBorders>
          </w:tcPr>
          <w:p w:rsidR="00AD45E2" w:rsidRPr="00D60DE3" w:rsidRDefault="00AD45E2" w:rsidP="00637362">
            <w:pPr>
              <w:rPr>
                <w:rFonts w:ascii="Arial Black" w:hAnsi="Arial Black"/>
                <w:sz w:val="36"/>
                <w:szCs w:val="36"/>
              </w:rPr>
            </w:pPr>
            <w:r>
              <w:rPr>
                <w:rFonts w:ascii="Arial Black" w:hAnsi="Arial Black"/>
                <w:sz w:val="36"/>
                <w:szCs w:val="36"/>
              </w:rPr>
              <w:t>Vehicles</w:t>
            </w:r>
          </w:p>
        </w:tc>
        <w:tc>
          <w:tcPr>
            <w:tcW w:w="6678" w:type="dxa"/>
            <w:tcBorders>
              <w:bottom w:val="single" w:sz="4" w:space="0" w:color="auto"/>
            </w:tcBorders>
          </w:tcPr>
          <w:p w:rsidR="00AD45E2" w:rsidRDefault="00AD45E2" w:rsidP="00637362">
            <w:pPr>
              <w:rPr>
                <w:rFonts w:ascii="Times New Roman" w:hAnsi="Times New Roman" w:cs="Times New Roman"/>
                <w:sz w:val="24"/>
                <w:szCs w:val="24"/>
              </w:rPr>
            </w:pPr>
            <w:r>
              <w:rPr>
                <w:rFonts w:ascii="Times New Roman" w:hAnsi="Times New Roman" w:cs="Times New Roman"/>
                <w:sz w:val="24"/>
                <w:szCs w:val="24"/>
              </w:rPr>
              <w:t>Assessor must use the October issue of the NADA – Average trade-in unless less than 2 years in age.  Section 137.115(9) RSMO</w:t>
            </w:r>
          </w:p>
          <w:p w:rsidR="00AD45E2" w:rsidRPr="00D60DE3" w:rsidRDefault="00AD45E2" w:rsidP="00637362">
            <w:pPr>
              <w:rPr>
                <w:rFonts w:ascii="Times New Roman" w:hAnsi="Times New Roman" w:cs="Times New Roman"/>
                <w:sz w:val="24"/>
                <w:szCs w:val="24"/>
              </w:rPr>
            </w:pPr>
          </w:p>
        </w:tc>
      </w:tr>
    </w:tbl>
    <w:p w:rsidR="00AD45E2" w:rsidRPr="00D60DE3" w:rsidRDefault="00AD45E2" w:rsidP="00AD45E2">
      <w:pPr>
        <w:rPr>
          <w:rFonts w:ascii="Wide Latin" w:hAnsi="Wide Latin"/>
          <w:sz w:val="36"/>
          <w:szCs w:val="36"/>
        </w:rPr>
      </w:pPr>
    </w:p>
    <w:sectPr w:rsidR="00AD45E2" w:rsidRPr="00D60DE3" w:rsidSect="00B5050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418" w:rsidRDefault="001E2418" w:rsidP="009F1FB2">
      <w:pPr>
        <w:spacing w:after="0" w:line="240" w:lineRule="auto"/>
      </w:pPr>
      <w:r>
        <w:separator/>
      </w:r>
    </w:p>
  </w:endnote>
  <w:endnote w:type="continuationSeparator" w:id="0">
    <w:p w:rsidR="001E2418" w:rsidRDefault="001E2418" w:rsidP="009F1F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7743"/>
      <w:docPartObj>
        <w:docPartGallery w:val="Page Numbers (Bottom of Page)"/>
        <w:docPartUnique/>
      </w:docPartObj>
    </w:sdtPr>
    <w:sdtContent>
      <w:p w:rsidR="001E2418" w:rsidRDefault="00B15D18">
        <w:pPr>
          <w:pStyle w:val="Footer"/>
          <w:jc w:val="center"/>
        </w:pPr>
        <w:fldSimple w:instr=" PAGE   \* MERGEFORMAT ">
          <w:r w:rsidR="00BD309A">
            <w:rPr>
              <w:noProof/>
            </w:rPr>
            <w:t>1</w:t>
          </w:r>
        </w:fldSimple>
      </w:p>
    </w:sdtContent>
  </w:sdt>
  <w:p w:rsidR="001E2418" w:rsidRDefault="001E24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418" w:rsidRDefault="001E2418" w:rsidP="009F1FB2">
      <w:pPr>
        <w:spacing w:after="0" w:line="240" w:lineRule="auto"/>
      </w:pPr>
      <w:r>
        <w:separator/>
      </w:r>
    </w:p>
  </w:footnote>
  <w:footnote w:type="continuationSeparator" w:id="0">
    <w:p w:rsidR="001E2418" w:rsidRDefault="001E2418" w:rsidP="009F1F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1969"/>
    <w:multiLevelType w:val="hybridMultilevel"/>
    <w:tmpl w:val="F020947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5C0A52"/>
    <w:multiLevelType w:val="hybridMultilevel"/>
    <w:tmpl w:val="BD7AA146"/>
    <w:lvl w:ilvl="0" w:tplc="617654D8">
      <w:start w:val="1"/>
      <w:numFmt w:val="decimal"/>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5815AE0"/>
    <w:multiLevelType w:val="hybridMultilevel"/>
    <w:tmpl w:val="42A41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16A6E"/>
    <w:multiLevelType w:val="hybridMultilevel"/>
    <w:tmpl w:val="BBFC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37292"/>
    <w:multiLevelType w:val="hybridMultilevel"/>
    <w:tmpl w:val="6EB0C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53F49"/>
    <w:multiLevelType w:val="hybridMultilevel"/>
    <w:tmpl w:val="9F483870"/>
    <w:lvl w:ilvl="0" w:tplc="43EE73A4">
      <w:numFmt w:val="bullet"/>
      <w:lvlText w:val=""/>
      <w:lvlJc w:val="left"/>
      <w:pPr>
        <w:tabs>
          <w:tab w:val="num" w:pos="1440"/>
        </w:tabs>
        <w:ind w:left="1440" w:hanging="72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CE32BF"/>
    <w:multiLevelType w:val="hybridMultilevel"/>
    <w:tmpl w:val="ECDA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8573B"/>
    <w:multiLevelType w:val="hybridMultilevel"/>
    <w:tmpl w:val="52F4EB3C"/>
    <w:lvl w:ilvl="0" w:tplc="43EE73A4">
      <w:numFmt w:val="bullet"/>
      <w:lvlText w:val=""/>
      <w:lvlJc w:val="left"/>
      <w:pPr>
        <w:tabs>
          <w:tab w:val="num" w:pos="1440"/>
        </w:tabs>
        <w:ind w:left="1440" w:hanging="72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5667FF"/>
    <w:multiLevelType w:val="hybridMultilevel"/>
    <w:tmpl w:val="4ABEF03A"/>
    <w:lvl w:ilvl="0" w:tplc="43EE73A4">
      <w:numFmt w:val="bullet"/>
      <w:lvlText w:val=""/>
      <w:lvlJc w:val="left"/>
      <w:pPr>
        <w:tabs>
          <w:tab w:val="num" w:pos="1440"/>
        </w:tabs>
        <w:ind w:left="1440" w:hanging="720"/>
      </w:pPr>
      <w:rPr>
        <w:rFonts w:ascii="Symbol" w:eastAsia="Times New Roman" w:hAnsi="Symbol" w:cs="Aria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6F27090"/>
    <w:multiLevelType w:val="hybridMultilevel"/>
    <w:tmpl w:val="BDDE8272"/>
    <w:lvl w:ilvl="0" w:tplc="3FF274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501E22"/>
    <w:multiLevelType w:val="hybridMultilevel"/>
    <w:tmpl w:val="DFB262B2"/>
    <w:lvl w:ilvl="0" w:tplc="18F8670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346408"/>
    <w:multiLevelType w:val="hybridMultilevel"/>
    <w:tmpl w:val="994C66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F1F30BD"/>
    <w:multiLevelType w:val="hybridMultilevel"/>
    <w:tmpl w:val="FBBC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8153F5"/>
    <w:multiLevelType w:val="hybridMultilevel"/>
    <w:tmpl w:val="443C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C82E02"/>
    <w:multiLevelType w:val="hybridMultilevel"/>
    <w:tmpl w:val="6DFA6F2C"/>
    <w:lvl w:ilvl="0" w:tplc="46605520">
      <w:start w:val="1"/>
      <w:numFmt w:val="decimal"/>
      <w:lvlText w:val="%1."/>
      <w:lvlJc w:val="left"/>
      <w:pPr>
        <w:tabs>
          <w:tab w:val="num" w:pos="720"/>
        </w:tabs>
        <w:ind w:left="720" w:hanging="360"/>
      </w:pPr>
    </w:lvl>
    <w:lvl w:ilvl="1" w:tplc="206C1FB6" w:tentative="1">
      <w:start w:val="1"/>
      <w:numFmt w:val="decimal"/>
      <w:lvlText w:val="%2."/>
      <w:lvlJc w:val="left"/>
      <w:pPr>
        <w:tabs>
          <w:tab w:val="num" w:pos="1440"/>
        </w:tabs>
        <w:ind w:left="1440" w:hanging="360"/>
      </w:pPr>
    </w:lvl>
    <w:lvl w:ilvl="2" w:tplc="F5A43842" w:tentative="1">
      <w:start w:val="1"/>
      <w:numFmt w:val="decimal"/>
      <w:lvlText w:val="%3."/>
      <w:lvlJc w:val="left"/>
      <w:pPr>
        <w:tabs>
          <w:tab w:val="num" w:pos="2160"/>
        </w:tabs>
        <w:ind w:left="2160" w:hanging="360"/>
      </w:pPr>
    </w:lvl>
    <w:lvl w:ilvl="3" w:tplc="97A0418E" w:tentative="1">
      <w:start w:val="1"/>
      <w:numFmt w:val="decimal"/>
      <w:lvlText w:val="%4."/>
      <w:lvlJc w:val="left"/>
      <w:pPr>
        <w:tabs>
          <w:tab w:val="num" w:pos="2880"/>
        </w:tabs>
        <w:ind w:left="2880" w:hanging="360"/>
      </w:pPr>
    </w:lvl>
    <w:lvl w:ilvl="4" w:tplc="4198EA30" w:tentative="1">
      <w:start w:val="1"/>
      <w:numFmt w:val="decimal"/>
      <w:lvlText w:val="%5."/>
      <w:lvlJc w:val="left"/>
      <w:pPr>
        <w:tabs>
          <w:tab w:val="num" w:pos="3600"/>
        </w:tabs>
        <w:ind w:left="3600" w:hanging="360"/>
      </w:pPr>
    </w:lvl>
    <w:lvl w:ilvl="5" w:tplc="D1D43808" w:tentative="1">
      <w:start w:val="1"/>
      <w:numFmt w:val="decimal"/>
      <w:lvlText w:val="%6."/>
      <w:lvlJc w:val="left"/>
      <w:pPr>
        <w:tabs>
          <w:tab w:val="num" w:pos="4320"/>
        </w:tabs>
        <w:ind w:left="4320" w:hanging="360"/>
      </w:pPr>
    </w:lvl>
    <w:lvl w:ilvl="6" w:tplc="D47C2CA2" w:tentative="1">
      <w:start w:val="1"/>
      <w:numFmt w:val="decimal"/>
      <w:lvlText w:val="%7."/>
      <w:lvlJc w:val="left"/>
      <w:pPr>
        <w:tabs>
          <w:tab w:val="num" w:pos="5040"/>
        </w:tabs>
        <w:ind w:left="5040" w:hanging="360"/>
      </w:pPr>
    </w:lvl>
    <w:lvl w:ilvl="7" w:tplc="9DA8E148" w:tentative="1">
      <w:start w:val="1"/>
      <w:numFmt w:val="decimal"/>
      <w:lvlText w:val="%8."/>
      <w:lvlJc w:val="left"/>
      <w:pPr>
        <w:tabs>
          <w:tab w:val="num" w:pos="5760"/>
        </w:tabs>
        <w:ind w:left="5760" w:hanging="360"/>
      </w:pPr>
    </w:lvl>
    <w:lvl w:ilvl="8" w:tplc="4D3685FC" w:tentative="1">
      <w:start w:val="1"/>
      <w:numFmt w:val="decimal"/>
      <w:lvlText w:val="%9."/>
      <w:lvlJc w:val="left"/>
      <w:pPr>
        <w:tabs>
          <w:tab w:val="num" w:pos="6480"/>
        </w:tabs>
        <w:ind w:left="6480" w:hanging="360"/>
      </w:pPr>
    </w:lvl>
  </w:abstractNum>
  <w:abstractNum w:abstractNumId="15">
    <w:nsid w:val="23FB18C8"/>
    <w:multiLevelType w:val="hybridMultilevel"/>
    <w:tmpl w:val="A2562636"/>
    <w:lvl w:ilvl="0" w:tplc="72CEE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9A5453"/>
    <w:multiLevelType w:val="hybridMultilevel"/>
    <w:tmpl w:val="B9DEFC84"/>
    <w:lvl w:ilvl="0" w:tplc="FEEE9A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6E851CF"/>
    <w:multiLevelType w:val="hybridMultilevel"/>
    <w:tmpl w:val="DDBE8322"/>
    <w:lvl w:ilvl="0" w:tplc="41629F7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99D2B17"/>
    <w:multiLevelType w:val="hybridMultilevel"/>
    <w:tmpl w:val="9D9E47E2"/>
    <w:lvl w:ilvl="0" w:tplc="B53A1940">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6F27C14" w:tentative="1">
      <w:start w:val="1"/>
      <w:numFmt w:val="bullet"/>
      <w:lvlText w:val="•"/>
      <w:lvlJc w:val="left"/>
      <w:pPr>
        <w:tabs>
          <w:tab w:val="num" w:pos="2160"/>
        </w:tabs>
        <w:ind w:left="2160" w:hanging="360"/>
      </w:pPr>
      <w:rPr>
        <w:rFonts w:ascii="Times New Roman" w:hAnsi="Times New Roman" w:hint="default"/>
      </w:rPr>
    </w:lvl>
    <w:lvl w:ilvl="3" w:tplc="72361CF4" w:tentative="1">
      <w:start w:val="1"/>
      <w:numFmt w:val="bullet"/>
      <w:lvlText w:val="•"/>
      <w:lvlJc w:val="left"/>
      <w:pPr>
        <w:tabs>
          <w:tab w:val="num" w:pos="2880"/>
        </w:tabs>
        <w:ind w:left="2880" w:hanging="360"/>
      </w:pPr>
      <w:rPr>
        <w:rFonts w:ascii="Times New Roman" w:hAnsi="Times New Roman" w:hint="default"/>
      </w:rPr>
    </w:lvl>
    <w:lvl w:ilvl="4" w:tplc="425A0314" w:tentative="1">
      <w:start w:val="1"/>
      <w:numFmt w:val="bullet"/>
      <w:lvlText w:val="•"/>
      <w:lvlJc w:val="left"/>
      <w:pPr>
        <w:tabs>
          <w:tab w:val="num" w:pos="3600"/>
        </w:tabs>
        <w:ind w:left="3600" w:hanging="360"/>
      </w:pPr>
      <w:rPr>
        <w:rFonts w:ascii="Times New Roman" w:hAnsi="Times New Roman" w:hint="default"/>
      </w:rPr>
    </w:lvl>
    <w:lvl w:ilvl="5" w:tplc="583A2856" w:tentative="1">
      <w:start w:val="1"/>
      <w:numFmt w:val="bullet"/>
      <w:lvlText w:val="•"/>
      <w:lvlJc w:val="left"/>
      <w:pPr>
        <w:tabs>
          <w:tab w:val="num" w:pos="4320"/>
        </w:tabs>
        <w:ind w:left="4320" w:hanging="360"/>
      </w:pPr>
      <w:rPr>
        <w:rFonts w:ascii="Times New Roman" w:hAnsi="Times New Roman" w:hint="default"/>
      </w:rPr>
    </w:lvl>
    <w:lvl w:ilvl="6" w:tplc="F070897E" w:tentative="1">
      <w:start w:val="1"/>
      <w:numFmt w:val="bullet"/>
      <w:lvlText w:val="•"/>
      <w:lvlJc w:val="left"/>
      <w:pPr>
        <w:tabs>
          <w:tab w:val="num" w:pos="5040"/>
        </w:tabs>
        <w:ind w:left="5040" w:hanging="360"/>
      </w:pPr>
      <w:rPr>
        <w:rFonts w:ascii="Times New Roman" w:hAnsi="Times New Roman" w:hint="default"/>
      </w:rPr>
    </w:lvl>
    <w:lvl w:ilvl="7" w:tplc="18F83FF4" w:tentative="1">
      <w:start w:val="1"/>
      <w:numFmt w:val="bullet"/>
      <w:lvlText w:val="•"/>
      <w:lvlJc w:val="left"/>
      <w:pPr>
        <w:tabs>
          <w:tab w:val="num" w:pos="5760"/>
        </w:tabs>
        <w:ind w:left="5760" w:hanging="360"/>
      </w:pPr>
      <w:rPr>
        <w:rFonts w:ascii="Times New Roman" w:hAnsi="Times New Roman" w:hint="default"/>
      </w:rPr>
    </w:lvl>
    <w:lvl w:ilvl="8" w:tplc="FF1449C0"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ADF63B6"/>
    <w:multiLevelType w:val="hybridMultilevel"/>
    <w:tmpl w:val="9F109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EC1493"/>
    <w:multiLevelType w:val="hybridMultilevel"/>
    <w:tmpl w:val="F0AC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5F55AA"/>
    <w:multiLevelType w:val="hybridMultilevel"/>
    <w:tmpl w:val="1FFE96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32D66A4A"/>
    <w:multiLevelType w:val="multilevel"/>
    <w:tmpl w:val="5030AAF0"/>
    <w:lvl w:ilvl="0">
      <w:start w:val="1"/>
      <w:numFmt w:val="bullet"/>
      <w:lvlText w:val=""/>
      <w:lvlJc w:val="left"/>
      <w:pPr>
        <w:tabs>
          <w:tab w:val="num" w:pos="1080"/>
        </w:tabs>
        <w:ind w:left="1080" w:hanging="360"/>
      </w:pPr>
      <w:rPr>
        <w:rFonts w:ascii="Symbol" w:hAnsi="Symbol" w:hint="default"/>
        <w:sz w:val="20"/>
      </w:rPr>
    </w:lvl>
    <w:lvl w:ilvl="1">
      <w:start w:val="5"/>
      <w:numFmt w:val="upperLetter"/>
      <w:lvlText w:val="%2."/>
      <w:lvlJc w:val="left"/>
      <w:pPr>
        <w:ind w:left="2160" w:hanging="720"/>
      </w:pPr>
      <w:rPr>
        <w:rFonts w:hint="default"/>
        <w:b/>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nsid w:val="38FA0B9E"/>
    <w:multiLevelType w:val="hybridMultilevel"/>
    <w:tmpl w:val="A1A0F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931D24"/>
    <w:multiLevelType w:val="hybridMultilevel"/>
    <w:tmpl w:val="1EE8F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2F681F"/>
    <w:multiLevelType w:val="hybridMultilevel"/>
    <w:tmpl w:val="58EE3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C00BB3"/>
    <w:multiLevelType w:val="hybridMultilevel"/>
    <w:tmpl w:val="2B5264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08D1B7F"/>
    <w:multiLevelType w:val="hybridMultilevel"/>
    <w:tmpl w:val="D040C68E"/>
    <w:lvl w:ilvl="0" w:tplc="CC2AE570">
      <w:start w:val="1"/>
      <w:numFmt w:val="upperLetter"/>
      <w:lvlText w:val="%1."/>
      <w:lvlJc w:val="left"/>
      <w:pPr>
        <w:tabs>
          <w:tab w:val="num" w:pos="0"/>
        </w:tabs>
        <w:ind w:left="0" w:hanging="360"/>
      </w:pPr>
      <w:rPr>
        <w:rFonts w:hint="default"/>
        <w:b/>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
    <w:nsid w:val="426D1600"/>
    <w:multiLevelType w:val="hybridMultilevel"/>
    <w:tmpl w:val="679C4EE4"/>
    <w:lvl w:ilvl="0" w:tplc="E618DB16">
      <w:start w:val="1"/>
      <w:numFmt w:val="upperLetter"/>
      <w:lvlText w:val="%1."/>
      <w:lvlJc w:val="left"/>
      <w:pPr>
        <w:tabs>
          <w:tab w:val="num" w:pos="0"/>
        </w:tabs>
        <w:ind w:left="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nsid w:val="428058A3"/>
    <w:multiLevelType w:val="hybridMultilevel"/>
    <w:tmpl w:val="5C32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FC4D42"/>
    <w:multiLevelType w:val="hybridMultilevel"/>
    <w:tmpl w:val="3322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642AB3"/>
    <w:multiLevelType w:val="hybridMultilevel"/>
    <w:tmpl w:val="4874071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E488D246" w:tentative="1">
      <w:start w:val="1"/>
      <w:numFmt w:val="bullet"/>
      <w:lvlText w:val="•"/>
      <w:lvlJc w:val="left"/>
      <w:pPr>
        <w:tabs>
          <w:tab w:val="num" w:pos="2160"/>
        </w:tabs>
        <w:ind w:left="2160" w:hanging="360"/>
      </w:pPr>
      <w:rPr>
        <w:rFonts w:ascii="Times New Roman" w:hAnsi="Times New Roman" w:hint="default"/>
      </w:rPr>
    </w:lvl>
    <w:lvl w:ilvl="3" w:tplc="844E21AA" w:tentative="1">
      <w:start w:val="1"/>
      <w:numFmt w:val="bullet"/>
      <w:lvlText w:val="•"/>
      <w:lvlJc w:val="left"/>
      <w:pPr>
        <w:tabs>
          <w:tab w:val="num" w:pos="2880"/>
        </w:tabs>
        <w:ind w:left="2880" w:hanging="360"/>
      </w:pPr>
      <w:rPr>
        <w:rFonts w:ascii="Times New Roman" w:hAnsi="Times New Roman" w:hint="default"/>
      </w:rPr>
    </w:lvl>
    <w:lvl w:ilvl="4" w:tplc="026C5242" w:tentative="1">
      <w:start w:val="1"/>
      <w:numFmt w:val="bullet"/>
      <w:lvlText w:val="•"/>
      <w:lvlJc w:val="left"/>
      <w:pPr>
        <w:tabs>
          <w:tab w:val="num" w:pos="3600"/>
        </w:tabs>
        <w:ind w:left="3600" w:hanging="360"/>
      </w:pPr>
      <w:rPr>
        <w:rFonts w:ascii="Times New Roman" w:hAnsi="Times New Roman" w:hint="default"/>
      </w:rPr>
    </w:lvl>
    <w:lvl w:ilvl="5" w:tplc="00342C8A" w:tentative="1">
      <w:start w:val="1"/>
      <w:numFmt w:val="bullet"/>
      <w:lvlText w:val="•"/>
      <w:lvlJc w:val="left"/>
      <w:pPr>
        <w:tabs>
          <w:tab w:val="num" w:pos="4320"/>
        </w:tabs>
        <w:ind w:left="4320" w:hanging="360"/>
      </w:pPr>
      <w:rPr>
        <w:rFonts w:ascii="Times New Roman" w:hAnsi="Times New Roman" w:hint="default"/>
      </w:rPr>
    </w:lvl>
    <w:lvl w:ilvl="6" w:tplc="2110A3F8" w:tentative="1">
      <w:start w:val="1"/>
      <w:numFmt w:val="bullet"/>
      <w:lvlText w:val="•"/>
      <w:lvlJc w:val="left"/>
      <w:pPr>
        <w:tabs>
          <w:tab w:val="num" w:pos="5040"/>
        </w:tabs>
        <w:ind w:left="5040" w:hanging="360"/>
      </w:pPr>
      <w:rPr>
        <w:rFonts w:ascii="Times New Roman" w:hAnsi="Times New Roman" w:hint="default"/>
      </w:rPr>
    </w:lvl>
    <w:lvl w:ilvl="7" w:tplc="CADE4710" w:tentative="1">
      <w:start w:val="1"/>
      <w:numFmt w:val="bullet"/>
      <w:lvlText w:val="•"/>
      <w:lvlJc w:val="left"/>
      <w:pPr>
        <w:tabs>
          <w:tab w:val="num" w:pos="5760"/>
        </w:tabs>
        <w:ind w:left="5760" w:hanging="360"/>
      </w:pPr>
      <w:rPr>
        <w:rFonts w:ascii="Times New Roman" w:hAnsi="Times New Roman" w:hint="default"/>
      </w:rPr>
    </w:lvl>
    <w:lvl w:ilvl="8" w:tplc="89F64A0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4D062141"/>
    <w:multiLevelType w:val="hybridMultilevel"/>
    <w:tmpl w:val="06900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7C169C"/>
    <w:multiLevelType w:val="hybridMultilevel"/>
    <w:tmpl w:val="E042F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0A428C"/>
    <w:multiLevelType w:val="hybridMultilevel"/>
    <w:tmpl w:val="A404E026"/>
    <w:lvl w:ilvl="0" w:tplc="0374C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40C0666"/>
    <w:multiLevelType w:val="hybridMultilevel"/>
    <w:tmpl w:val="7106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5F0C10"/>
    <w:multiLevelType w:val="multilevel"/>
    <w:tmpl w:val="860ACD7A"/>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nsid w:val="5CC53762"/>
    <w:multiLevelType w:val="hybridMultilevel"/>
    <w:tmpl w:val="EAD82466"/>
    <w:lvl w:ilvl="0" w:tplc="A4921E66">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0A56FE"/>
    <w:multiLevelType w:val="hybridMultilevel"/>
    <w:tmpl w:val="3CC6C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244461"/>
    <w:multiLevelType w:val="hybridMultilevel"/>
    <w:tmpl w:val="20AA7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33E132E"/>
    <w:multiLevelType w:val="hybridMultilevel"/>
    <w:tmpl w:val="F6280B4C"/>
    <w:lvl w:ilvl="0" w:tplc="B53A1940">
      <w:start w:val="1"/>
      <w:numFmt w:val="bullet"/>
      <w:lvlText w:val="•"/>
      <w:lvlJc w:val="left"/>
      <w:pPr>
        <w:tabs>
          <w:tab w:val="num" w:pos="720"/>
        </w:tabs>
        <w:ind w:left="720" w:hanging="360"/>
      </w:pPr>
      <w:rPr>
        <w:rFonts w:ascii="Times New Roman" w:hAnsi="Times New Roman" w:hint="default"/>
      </w:rPr>
    </w:lvl>
    <w:lvl w:ilvl="1" w:tplc="F0A0EEF2">
      <w:start w:val="378"/>
      <w:numFmt w:val="bullet"/>
      <w:lvlText w:val="–"/>
      <w:lvlJc w:val="left"/>
      <w:pPr>
        <w:tabs>
          <w:tab w:val="num" w:pos="1440"/>
        </w:tabs>
        <w:ind w:left="1440" w:hanging="360"/>
      </w:pPr>
      <w:rPr>
        <w:rFonts w:ascii="Times New Roman" w:hAnsi="Times New Roman" w:hint="default"/>
      </w:rPr>
    </w:lvl>
    <w:lvl w:ilvl="2" w:tplc="76F27C14" w:tentative="1">
      <w:start w:val="1"/>
      <w:numFmt w:val="bullet"/>
      <w:lvlText w:val="•"/>
      <w:lvlJc w:val="left"/>
      <w:pPr>
        <w:tabs>
          <w:tab w:val="num" w:pos="2160"/>
        </w:tabs>
        <w:ind w:left="2160" w:hanging="360"/>
      </w:pPr>
      <w:rPr>
        <w:rFonts w:ascii="Times New Roman" w:hAnsi="Times New Roman" w:hint="default"/>
      </w:rPr>
    </w:lvl>
    <w:lvl w:ilvl="3" w:tplc="72361CF4" w:tentative="1">
      <w:start w:val="1"/>
      <w:numFmt w:val="bullet"/>
      <w:lvlText w:val="•"/>
      <w:lvlJc w:val="left"/>
      <w:pPr>
        <w:tabs>
          <w:tab w:val="num" w:pos="2880"/>
        </w:tabs>
        <w:ind w:left="2880" w:hanging="360"/>
      </w:pPr>
      <w:rPr>
        <w:rFonts w:ascii="Times New Roman" w:hAnsi="Times New Roman" w:hint="default"/>
      </w:rPr>
    </w:lvl>
    <w:lvl w:ilvl="4" w:tplc="425A0314" w:tentative="1">
      <w:start w:val="1"/>
      <w:numFmt w:val="bullet"/>
      <w:lvlText w:val="•"/>
      <w:lvlJc w:val="left"/>
      <w:pPr>
        <w:tabs>
          <w:tab w:val="num" w:pos="3600"/>
        </w:tabs>
        <w:ind w:left="3600" w:hanging="360"/>
      </w:pPr>
      <w:rPr>
        <w:rFonts w:ascii="Times New Roman" w:hAnsi="Times New Roman" w:hint="default"/>
      </w:rPr>
    </w:lvl>
    <w:lvl w:ilvl="5" w:tplc="583A2856" w:tentative="1">
      <w:start w:val="1"/>
      <w:numFmt w:val="bullet"/>
      <w:lvlText w:val="•"/>
      <w:lvlJc w:val="left"/>
      <w:pPr>
        <w:tabs>
          <w:tab w:val="num" w:pos="4320"/>
        </w:tabs>
        <w:ind w:left="4320" w:hanging="360"/>
      </w:pPr>
      <w:rPr>
        <w:rFonts w:ascii="Times New Roman" w:hAnsi="Times New Roman" w:hint="default"/>
      </w:rPr>
    </w:lvl>
    <w:lvl w:ilvl="6" w:tplc="F070897E" w:tentative="1">
      <w:start w:val="1"/>
      <w:numFmt w:val="bullet"/>
      <w:lvlText w:val="•"/>
      <w:lvlJc w:val="left"/>
      <w:pPr>
        <w:tabs>
          <w:tab w:val="num" w:pos="5040"/>
        </w:tabs>
        <w:ind w:left="5040" w:hanging="360"/>
      </w:pPr>
      <w:rPr>
        <w:rFonts w:ascii="Times New Roman" w:hAnsi="Times New Roman" w:hint="default"/>
      </w:rPr>
    </w:lvl>
    <w:lvl w:ilvl="7" w:tplc="18F83FF4" w:tentative="1">
      <w:start w:val="1"/>
      <w:numFmt w:val="bullet"/>
      <w:lvlText w:val="•"/>
      <w:lvlJc w:val="left"/>
      <w:pPr>
        <w:tabs>
          <w:tab w:val="num" w:pos="5760"/>
        </w:tabs>
        <w:ind w:left="5760" w:hanging="360"/>
      </w:pPr>
      <w:rPr>
        <w:rFonts w:ascii="Times New Roman" w:hAnsi="Times New Roman" w:hint="default"/>
      </w:rPr>
    </w:lvl>
    <w:lvl w:ilvl="8" w:tplc="FF1449C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6120EE2"/>
    <w:multiLevelType w:val="hybridMultilevel"/>
    <w:tmpl w:val="69B25DD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70C048C"/>
    <w:multiLevelType w:val="hybridMultilevel"/>
    <w:tmpl w:val="7DFCAB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71E43A3"/>
    <w:multiLevelType w:val="hybridMultilevel"/>
    <w:tmpl w:val="BE7AD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C93A39"/>
    <w:multiLevelType w:val="hybridMultilevel"/>
    <w:tmpl w:val="D4AA0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12528F"/>
    <w:multiLevelType w:val="hybridMultilevel"/>
    <w:tmpl w:val="DBD03D44"/>
    <w:lvl w:ilvl="0" w:tplc="EE749296">
      <w:start w:val="1"/>
      <w:numFmt w:val="bullet"/>
      <w:lvlText w:val="•"/>
      <w:lvlJc w:val="left"/>
      <w:pPr>
        <w:tabs>
          <w:tab w:val="num" w:pos="720"/>
        </w:tabs>
        <w:ind w:left="720" w:hanging="360"/>
      </w:pPr>
      <w:rPr>
        <w:rFonts w:ascii="Times New Roman" w:hAnsi="Times New Roman" w:hint="default"/>
      </w:rPr>
    </w:lvl>
    <w:lvl w:ilvl="1" w:tplc="F07A07D8" w:tentative="1">
      <w:start w:val="1"/>
      <w:numFmt w:val="bullet"/>
      <w:lvlText w:val="•"/>
      <w:lvlJc w:val="left"/>
      <w:pPr>
        <w:tabs>
          <w:tab w:val="num" w:pos="1440"/>
        </w:tabs>
        <w:ind w:left="1440" w:hanging="360"/>
      </w:pPr>
      <w:rPr>
        <w:rFonts w:ascii="Times New Roman" w:hAnsi="Times New Roman" w:hint="default"/>
      </w:rPr>
    </w:lvl>
    <w:lvl w:ilvl="2" w:tplc="3F24BA76" w:tentative="1">
      <w:start w:val="1"/>
      <w:numFmt w:val="bullet"/>
      <w:lvlText w:val="•"/>
      <w:lvlJc w:val="left"/>
      <w:pPr>
        <w:tabs>
          <w:tab w:val="num" w:pos="2160"/>
        </w:tabs>
        <w:ind w:left="2160" w:hanging="360"/>
      </w:pPr>
      <w:rPr>
        <w:rFonts w:ascii="Times New Roman" w:hAnsi="Times New Roman" w:hint="default"/>
      </w:rPr>
    </w:lvl>
    <w:lvl w:ilvl="3" w:tplc="C46CF696" w:tentative="1">
      <w:start w:val="1"/>
      <w:numFmt w:val="bullet"/>
      <w:lvlText w:val="•"/>
      <w:lvlJc w:val="left"/>
      <w:pPr>
        <w:tabs>
          <w:tab w:val="num" w:pos="2880"/>
        </w:tabs>
        <w:ind w:left="2880" w:hanging="360"/>
      </w:pPr>
      <w:rPr>
        <w:rFonts w:ascii="Times New Roman" w:hAnsi="Times New Roman" w:hint="default"/>
      </w:rPr>
    </w:lvl>
    <w:lvl w:ilvl="4" w:tplc="6E4CD148" w:tentative="1">
      <w:start w:val="1"/>
      <w:numFmt w:val="bullet"/>
      <w:lvlText w:val="•"/>
      <w:lvlJc w:val="left"/>
      <w:pPr>
        <w:tabs>
          <w:tab w:val="num" w:pos="3600"/>
        </w:tabs>
        <w:ind w:left="3600" w:hanging="360"/>
      </w:pPr>
      <w:rPr>
        <w:rFonts w:ascii="Times New Roman" w:hAnsi="Times New Roman" w:hint="default"/>
      </w:rPr>
    </w:lvl>
    <w:lvl w:ilvl="5" w:tplc="6F521892" w:tentative="1">
      <w:start w:val="1"/>
      <w:numFmt w:val="bullet"/>
      <w:lvlText w:val="•"/>
      <w:lvlJc w:val="left"/>
      <w:pPr>
        <w:tabs>
          <w:tab w:val="num" w:pos="4320"/>
        </w:tabs>
        <w:ind w:left="4320" w:hanging="360"/>
      </w:pPr>
      <w:rPr>
        <w:rFonts w:ascii="Times New Roman" w:hAnsi="Times New Roman" w:hint="default"/>
      </w:rPr>
    </w:lvl>
    <w:lvl w:ilvl="6" w:tplc="0C8A5980" w:tentative="1">
      <w:start w:val="1"/>
      <w:numFmt w:val="bullet"/>
      <w:lvlText w:val="•"/>
      <w:lvlJc w:val="left"/>
      <w:pPr>
        <w:tabs>
          <w:tab w:val="num" w:pos="5040"/>
        </w:tabs>
        <w:ind w:left="5040" w:hanging="360"/>
      </w:pPr>
      <w:rPr>
        <w:rFonts w:ascii="Times New Roman" w:hAnsi="Times New Roman" w:hint="default"/>
      </w:rPr>
    </w:lvl>
    <w:lvl w:ilvl="7" w:tplc="1F0A1C30" w:tentative="1">
      <w:start w:val="1"/>
      <w:numFmt w:val="bullet"/>
      <w:lvlText w:val="•"/>
      <w:lvlJc w:val="left"/>
      <w:pPr>
        <w:tabs>
          <w:tab w:val="num" w:pos="5760"/>
        </w:tabs>
        <w:ind w:left="5760" w:hanging="360"/>
      </w:pPr>
      <w:rPr>
        <w:rFonts w:ascii="Times New Roman" w:hAnsi="Times New Roman" w:hint="default"/>
      </w:rPr>
    </w:lvl>
    <w:lvl w:ilvl="8" w:tplc="9C842458"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6E57A79"/>
    <w:multiLevelType w:val="hybridMultilevel"/>
    <w:tmpl w:val="9C1C5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F60E2A"/>
    <w:multiLevelType w:val="hybridMultilevel"/>
    <w:tmpl w:val="3E14CFFE"/>
    <w:lvl w:ilvl="0" w:tplc="72C2EECA">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2000C5"/>
    <w:multiLevelType w:val="hybridMultilevel"/>
    <w:tmpl w:val="4636DE36"/>
    <w:lvl w:ilvl="0" w:tplc="968E3FF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488D246" w:tentative="1">
      <w:start w:val="1"/>
      <w:numFmt w:val="bullet"/>
      <w:lvlText w:val="•"/>
      <w:lvlJc w:val="left"/>
      <w:pPr>
        <w:tabs>
          <w:tab w:val="num" w:pos="2160"/>
        </w:tabs>
        <w:ind w:left="2160" w:hanging="360"/>
      </w:pPr>
      <w:rPr>
        <w:rFonts w:ascii="Times New Roman" w:hAnsi="Times New Roman" w:hint="default"/>
      </w:rPr>
    </w:lvl>
    <w:lvl w:ilvl="3" w:tplc="844E21AA" w:tentative="1">
      <w:start w:val="1"/>
      <w:numFmt w:val="bullet"/>
      <w:lvlText w:val="•"/>
      <w:lvlJc w:val="left"/>
      <w:pPr>
        <w:tabs>
          <w:tab w:val="num" w:pos="2880"/>
        </w:tabs>
        <w:ind w:left="2880" w:hanging="360"/>
      </w:pPr>
      <w:rPr>
        <w:rFonts w:ascii="Times New Roman" w:hAnsi="Times New Roman" w:hint="default"/>
      </w:rPr>
    </w:lvl>
    <w:lvl w:ilvl="4" w:tplc="026C5242" w:tentative="1">
      <w:start w:val="1"/>
      <w:numFmt w:val="bullet"/>
      <w:lvlText w:val="•"/>
      <w:lvlJc w:val="left"/>
      <w:pPr>
        <w:tabs>
          <w:tab w:val="num" w:pos="3600"/>
        </w:tabs>
        <w:ind w:left="3600" w:hanging="360"/>
      </w:pPr>
      <w:rPr>
        <w:rFonts w:ascii="Times New Roman" w:hAnsi="Times New Roman" w:hint="default"/>
      </w:rPr>
    </w:lvl>
    <w:lvl w:ilvl="5" w:tplc="00342C8A" w:tentative="1">
      <w:start w:val="1"/>
      <w:numFmt w:val="bullet"/>
      <w:lvlText w:val="•"/>
      <w:lvlJc w:val="left"/>
      <w:pPr>
        <w:tabs>
          <w:tab w:val="num" w:pos="4320"/>
        </w:tabs>
        <w:ind w:left="4320" w:hanging="360"/>
      </w:pPr>
      <w:rPr>
        <w:rFonts w:ascii="Times New Roman" w:hAnsi="Times New Roman" w:hint="default"/>
      </w:rPr>
    </w:lvl>
    <w:lvl w:ilvl="6" w:tplc="2110A3F8" w:tentative="1">
      <w:start w:val="1"/>
      <w:numFmt w:val="bullet"/>
      <w:lvlText w:val="•"/>
      <w:lvlJc w:val="left"/>
      <w:pPr>
        <w:tabs>
          <w:tab w:val="num" w:pos="5040"/>
        </w:tabs>
        <w:ind w:left="5040" w:hanging="360"/>
      </w:pPr>
      <w:rPr>
        <w:rFonts w:ascii="Times New Roman" w:hAnsi="Times New Roman" w:hint="default"/>
      </w:rPr>
    </w:lvl>
    <w:lvl w:ilvl="7" w:tplc="CADE4710" w:tentative="1">
      <w:start w:val="1"/>
      <w:numFmt w:val="bullet"/>
      <w:lvlText w:val="•"/>
      <w:lvlJc w:val="left"/>
      <w:pPr>
        <w:tabs>
          <w:tab w:val="num" w:pos="5760"/>
        </w:tabs>
        <w:ind w:left="5760" w:hanging="360"/>
      </w:pPr>
      <w:rPr>
        <w:rFonts w:ascii="Times New Roman" w:hAnsi="Times New Roman" w:hint="default"/>
      </w:rPr>
    </w:lvl>
    <w:lvl w:ilvl="8" w:tplc="89F64A04" w:tentative="1">
      <w:start w:val="1"/>
      <w:numFmt w:val="bullet"/>
      <w:lvlText w:val="•"/>
      <w:lvlJc w:val="left"/>
      <w:pPr>
        <w:tabs>
          <w:tab w:val="num" w:pos="6480"/>
        </w:tabs>
        <w:ind w:left="6480" w:hanging="360"/>
      </w:pPr>
      <w:rPr>
        <w:rFonts w:ascii="Times New Roman" w:hAnsi="Times New Roman" w:hint="default"/>
      </w:rPr>
    </w:lvl>
  </w:abstractNum>
  <w:abstractNum w:abstractNumId="49">
    <w:nsid w:val="7C214919"/>
    <w:multiLevelType w:val="hybridMultilevel"/>
    <w:tmpl w:val="65FAAE78"/>
    <w:lvl w:ilvl="0" w:tplc="874E4E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2"/>
  </w:num>
  <w:num w:numId="3">
    <w:abstractNumId w:val="27"/>
  </w:num>
  <w:num w:numId="4">
    <w:abstractNumId w:val="7"/>
  </w:num>
  <w:num w:numId="5">
    <w:abstractNumId w:val="5"/>
  </w:num>
  <w:num w:numId="6">
    <w:abstractNumId w:val="21"/>
  </w:num>
  <w:num w:numId="7">
    <w:abstractNumId w:val="36"/>
  </w:num>
  <w:num w:numId="8">
    <w:abstractNumId w:val="22"/>
  </w:num>
  <w:num w:numId="9">
    <w:abstractNumId w:val="28"/>
  </w:num>
  <w:num w:numId="10">
    <w:abstractNumId w:val="26"/>
  </w:num>
  <w:num w:numId="11">
    <w:abstractNumId w:val="11"/>
  </w:num>
  <w:num w:numId="12">
    <w:abstractNumId w:val="45"/>
  </w:num>
  <w:num w:numId="13">
    <w:abstractNumId w:val="14"/>
  </w:num>
  <w:num w:numId="14">
    <w:abstractNumId w:val="31"/>
  </w:num>
  <w:num w:numId="15">
    <w:abstractNumId w:val="40"/>
  </w:num>
  <w:num w:numId="16">
    <w:abstractNumId w:val="12"/>
  </w:num>
  <w:num w:numId="17">
    <w:abstractNumId w:val="2"/>
  </w:num>
  <w:num w:numId="18">
    <w:abstractNumId w:val="46"/>
  </w:num>
  <w:num w:numId="19">
    <w:abstractNumId w:val="35"/>
  </w:num>
  <w:num w:numId="20">
    <w:abstractNumId w:val="32"/>
  </w:num>
  <w:num w:numId="21">
    <w:abstractNumId w:val="33"/>
  </w:num>
  <w:num w:numId="22">
    <w:abstractNumId w:val="6"/>
  </w:num>
  <w:num w:numId="23">
    <w:abstractNumId w:val="3"/>
  </w:num>
  <w:num w:numId="24">
    <w:abstractNumId w:val="44"/>
  </w:num>
  <w:num w:numId="25">
    <w:abstractNumId w:val="30"/>
  </w:num>
  <w:num w:numId="26">
    <w:abstractNumId w:val="20"/>
  </w:num>
  <w:num w:numId="27">
    <w:abstractNumId w:val="29"/>
  </w:num>
  <w:num w:numId="28">
    <w:abstractNumId w:val="38"/>
  </w:num>
  <w:num w:numId="29">
    <w:abstractNumId w:val="23"/>
  </w:num>
  <w:num w:numId="30">
    <w:abstractNumId w:val="48"/>
  </w:num>
  <w:num w:numId="31">
    <w:abstractNumId w:val="41"/>
  </w:num>
  <w:num w:numId="32">
    <w:abstractNumId w:val="24"/>
  </w:num>
  <w:num w:numId="33">
    <w:abstractNumId w:val="39"/>
  </w:num>
  <w:num w:numId="34">
    <w:abstractNumId w:val="13"/>
  </w:num>
  <w:num w:numId="35">
    <w:abstractNumId w:val="18"/>
  </w:num>
  <w:num w:numId="36">
    <w:abstractNumId w:val="0"/>
  </w:num>
  <w:num w:numId="37">
    <w:abstractNumId w:val="49"/>
  </w:num>
  <w:num w:numId="38">
    <w:abstractNumId w:val="19"/>
  </w:num>
  <w:num w:numId="39">
    <w:abstractNumId w:val="37"/>
  </w:num>
  <w:num w:numId="40">
    <w:abstractNumId w:val="17"/>
  </w:num>
  <w:num w:numId="41">
    <w:abstractNumId w:val="43"/>
  </w:num>
  <w:num w:numId="42">
    <w:abstractNumId w:val="47"/>
  </w:num>
  <w:num w:numId="43">
    <w:abstractNumId w:val="4"/>
  </w:num>
  <w:num w:numId="44">
    <w:abstractNumId w:val="9"/>
  </w:num>
  <w:num w:numId="45">
    <w:abstractNumId w:val="16"/>
  </w:num>
  <w:num w:numId="46">
    <w:abstractNumId w:val="10"/>
  </w:num>
  <w:num w:numId="47">
    <w:abstractNumId w:val="34"/>
  </w:num>
  <w:num w:numId="48">
    <w:abstractNumId w:val="15"/>
  </w:num>
  <w:num w:numId="49">
    <w:abstractNumId w:val="25"/>
  </w:num>
  <w:num w:numId="5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footnotePr>
    <w:footnote w:id="-1"/>
    <w:footnote w:id="0"/>
  </w:footnotePr>
  <w:endnotePr>
    <w:endnote w:id="-1"/>
    <w:endnote w:id="0"/>
  </w:endnotePr>
  <w:compat/>
  <w:rsids>
    <w:rsidRoot w:val="00363B1F"/>
    <w:rsid w:val="00065F05"/>
    <w:rsid w:val="00095FDE"/>
    <w:rsid w:val="000E01C0"/>
    <w:rsid w:val="00105CC1"/>
    <w:rsid w:val="00114B2E"/>
    <w:rsid w:val="00163F07"/>
    <w:rsid w:val="0017049C"/>
    <w:rsid w:val="001E2418"/>
    <w:rsid w:val="002063A1"/>
    <w:rsid w:val="002170CF"/>
    <w:rsid w:val="00277A8B"/>
    <w:rsid w:val="00282E26"/>
    <w:rsid w:val="002C2CD3"/>
    <w:rsid w:val="002F2446"/>
    <w:rsid w:val="002F48DD"/>
    <w:rsid w:val="003179C1"/>
    <w:rsid w:val="00363B1F"/>
    <w:rsid w:val="003D1488"/>
    <w:rsid w:val="003D19F4"/>
    <w:rsid w:val="00472C6A"/>
    <w:rsid w:val="00486D1D"/>
    <w:rsid w:val="004D2C1B"/>
    <w:rsid w:val="004E4AC6"/>
    <w:rsid w:val="00540533"/>
    <w:rsid w:val="00595EAE"/>
    <w:rsid w:val="005B3ACA"/>
    <w:rsid w:val="005B7CDB"/>
    <w:rsid w:val="00616D75"/>
    <w:rsid w:val="00637362"/>
    <w:rsid w:val="00640344"/>
    <w:rsid w:val="00754B68"/>
    <w:rsid w:val="007831B6"/>
    <w:rsid w:val="00793C45"/>
    <w:rsid w:val="00794933"/>
    <w:rsid w:val="00796BE4"/>
    <w:rsid w:val="007C3BF7"/>
    <w:rsid w:val="007E5D4D"/>
    <w:rsid w:val="00833B64"/>
    <w:rsid w:val="00842DEC"/>
    <w:rsid w:val="008D51E9"/>
    <w:rsid w:val="008F318E"/>
    <w:rsid w:val="00974975"/>
    <w:rsid w:val="00996C4B"/>
    <w:rsid w:val="009D190A"/>
    <w:rsid w:val="009F1FB2"/>
    <w:rsid w:val="00A024C8"/>
    <w:rsid w:val="00A276DF"/>
    <w:rsid w:val="00A86368"/>
    <w:rsid w:val="00AB723C"/>
    <w:rsid w:val="00AC46BC"/>
    <w:rsid w:val="00AC791E"/>
    <w:rsid w:val="00AD45E2"/>
    <w:rsid w:val="00B15D18"/>
    <w:rsid w:val="00B50508"/>
    <w:rsid w:val="00B6559E"/>
    <w:rsid w:val="00B76195"/>
    <w:rsid w:val="00BD309A"/>
    <w:rsid w:val="00BF2378"/>
    <w:rsid w:val="00C63CA9"/>
    <w:rsid w:val="00C76BEA"/>
    <w:rsid w:val="00CF537A"/>
    <w:rsid w:val="00D23052"/>
    <w:rsid w:val="00D55136"/>
    <w:rsid w:val="00DD18F6"/>
    <w:rsid w:val="00EB04D7"/>
    <w:rsid w:val="00EB0CDA"/>
    <w:rsid w:val="00F00EB6"/>
    <w:rsid w:val="00F05D58"/>
    <w:rsid w:val="00F37244"/>
    <w:rsid w:val="00F90E20"/>
    <w:rsid w:val="00FA6DDE"/>
    <w:rsid w:val="00FD29D2"/>
    <w:rsid w:val="00FD78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1B6"/>
  </w:style>
  <w:style w:type="paragraph" w:styleId="Heading3">
    <w:name w:val="heading 3"/>
    <w:basedOn w:val="Normal"/>
    <w:next w:val="Normal"/>
    <w:link w:val="Heading3Char"/>
    <w:qFormat/>
    <w:rsid w:val="00486D1D"/>
    <w:pPr>
      <w:keepNext/>
      <w:spacing w:after="0" w:line="240" w:lineRule="auto"/>
      <w:jc w:val="center"/>
      <w:outlineLvl w:val="2"/>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basedOn w:val="Normal"/>
    <w:rsid w:val="00486D1D"/>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character" w:customStyle="1" w:styleId="Heading3Char">
    <w:name w:val="Heading 3 Char"/>
    <w:basedOn w:val="DefaultParagraphFont"/>
    <w:link w:val="Heading3"/>
    <w:rsid w:val="00486D1D"/>
    <w:rPr>
      <w:rFonts w:ascii="Arial" w:eastAsia="Times New Roman" w:hAnsi="Arial" w:cs="Arial"/>
      <w:b/>
      <w:bCs/>
      <w:sz w:val="28"/>
      <w:szCs w:val="24"/>
    </w:rPr>
  </w:style>
  <w:style w:type="paragraph" w:styleId="BodyText">
    <w:name w:val="Body Text"/>
    <w:basedOn w:val="Normal"/>
    <w:link w:val="BodyTextChar"/>
    <w:rsid w:val="00486D1D"/>
    <w:pPr>
      <w:spacing w:after="0" w:line="240" w:lineRule="auto"/>
      <w:jc w:val="center"/>
    </w:pPr>
    <w:rPr>
      <w:rFonts w:ascii="Arial" w:eastAsia="Times New Roman" w:hAnsi="Arial" w:cs="Arial"/>
      <w:sz w:val="96"/>
      <w:szCs w:val="24"/>
    </w:rPr>
  </w:style>
  <w:style w:type="character" w:customStyle="1" w:styleId="BodyTextChar">
    <w:name w:val="Body Text Char"/>
    <w:basedOn w:val="DefaultParagraphFont"/>
    <w:link w:val="BodyText"/>
    <w:rsid w:val="00486D1D"/>
    <w:rPr>
      <w:rFonts w:ascii="Arial" w:eastAsia="Times New Roman" w:hAnsi="Arial" w:cs="Arial"/>
      <w:sz w:val="96"/>
      <w:szCs w:val="24"/>
    </w:rPr>
  </w:style>
  <w:style w:type="character" w:styleId="Hyperlink">
    <w:name w:val="Hyperlink"/>
    <w:basedOn w:val="DefaultParagraphFont"/>
    <w:rsid w:val="00486D1D"/>
    <w:rPr>
      <w:color w:val="0000FF"/>
      <w:u w:val="single"/>
    </w:rPr>
  </w:style>
  <w:style w:type="paragraph" w:styleId="Footer">
    <w:name w:val="footer"/>
    <w:basedOn w:val="Normal"/>
    <w:link w:val="FooterChar"/>
    <w:uiPriority w:val="99"/>
    <w:rsid w:val="00486D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86D1D"/>
    <w:rPr>
      <w:rFonts w:ascii="Times New Roman" w:eastAsia="Times New Roman" w:hAnsi="Times New Roman" w:cs="Times New Roman"/>
      <w:sz w:val="24"/>
      <w:szCs w:val="24"/>
    </w:rPr>
  </w:style>
  <w:style w:type="paragraph" w:styleId="ListParagraph">
    <w:name w:val="List Paragraph"/>
    <w:basedOn w:val="Normal"/>
    <w:uiPriority w:val="34"/>
    <w:qFormat/>
    <w:rsid w:val="00486D1D"/>
    <w:pPr>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qFormat/>
    <w:rsid w:val="00486D1D"/>
    <w:rPr>
      <w:rFonts w:ascii="Arial" w:hAnsi="Arial" w:cs="Arial" w:hint="default"/>
      <w:b/>
      <w:bCs/>
      <w:color w:val="000000"/>
      <w:sz w:val="23"/>
      <w:szCs w:val="23"/>
    </w:rPr>
  </w:style>
  <w:style w:type="paragraph" w:styleId="NormalWeb">
    <w:name w:val="Normal (Web)"/>
    <w:basedOn w:val="Normal"/>
    <w:rsid w:val="00486D1D"/>
    <w:pPr>
      <w:spacing w:before="100" w:beforeAutospacing="1" w:after="100" w:afterAutospacing="1" w:line="240" w:lineRule="auto"/>
    </w:pPr>
    <w:rPr>
      <w:rFonts w:ascii="Verdana" w:eastAsia="Times New Roman" w:hAnsi="Verdana" w:cs="Arial"/>
      <w:color w:val="000000"/>
      <w:sz w:val="20"/>
      <w:szCs w:val="20"/>
    </w:rPr>
  </w:style>
  <w:style w:type="paragraph" w:styleId="Header">
    <w:name w:val="header"/>
    <w:basedOn w:val="Normal"/>
    <w:link w:val="HeaderChar"/>
    <w:uiPriority w:val="99"/>
    <w:semiHidden/>
    <w:unhideWhenUsed/>
    <w:rsid w:val="009F1F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1FB2"/>
  </w:style>
  <w:style w:type="table" w:styleId="TableGrid">
    <w:name w:val="Table Grid"/>
    <w:basedOn w:val="TableNormal"/>
    <w:uiPriority w:val="59"/>
    <w:rsid w:val="00AD4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7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3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0526659">
      <w:bodyDiv w:val="1"/>
      <w:marLeft w:val="0"/>
      <w:marRight w:val="0"/>
      <w:marTop w:val="0"/>
      <w:marBottom w:val="0"/>
      <w:divBdr>
        <w:top w:val="none" w:sz="0" w:space="0" w:color="auto"/>
        <w:left w:val="none" w:sz="0" w:space="0" w:color="auto"/>
        <w:bottom w:val="none" w:sz="0" w:space="0" w:color="auto"/>
        <w:right w:val="none" w:sz="0" w:space="0" w:color="auto"/>
      </w:divBdr>
    </w:div>
    <w:div w:id="1727221476">
      <w:bodyDiv w:val="1"/>
      <w:marLeft w:val="0"/>
      <w:marRight w:val="0"/>
      <w:marTop w:val="0"/>
      <w:marBottom w:val="0"/>
      <w:divBdr>
        <w:top w:val="none" w:sz="0" w:space="0" w:color="auto"/>
        <w:left w:val="none" w:sz="0" w:space="0" w:color="auto"/>
        <w:bottom w:val="none" w:sz="0" w:space="0" w:color="auto"/>
        <w:right w:val="none" w:sz="0" w:space="0" w:color="auto"/>
      </w:divBdr>
    </w:div>
    <w:div w:id="206845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r.mo.gov/personal/ptc/"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Office_PowerPoint_Slide1.sldx"/><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stc.mo.gov" TargetMode="External"/><Relationship Id="rId20" Type="http://schemas.openxmlformats.org/officeDocument/2006/relationships/hyperlink" Target="http://dor.mo.gov/tax/personal/pt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stc.mo.gov" TargetMode="External"/><Relationship Id="rId10" Type="http://schemas.openxmlformats.org/officeDocument/2006/relationships/footer" Target="footer1.xml"/><Relationship Id="rId19" Type="http://schemas.openxmlformats.org/officeDocument/2006/relationships/hyperlink" Target="mailto:stc@stc.mo.gov"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stc.mo.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FBFEDB-42DB-4889-B26B-2FAC79ACF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30</Pages>
  <Words>6743</Words>
  <Characters>38436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AG</Company>
  <LinksUpToDate>false</LinksUpToDate>
  <CharactersWithSpaces>45089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MonagM</dc:creator>
  <cp:lastModifiedBy>MonagM</cp:lastModifiedBy>
  <cp:revision>39</cp:revision>
  <cp:lastPrinted>2017-05-30T15:37:00Z</cp:lastPrinted>
  <dcterms:created xsi:type="dcterms:W3CDTF">2017-01-23T21:58:00Z</dcterms:created>
  <dcterms:modified xsi:type="dcterms:W3CDTF">2017-07-20T15:40:00Z</dcterms:modified>
</cp:coreProperties>
</file>